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Pr="000530BF" w:rsidRDefault="00784278" w:rsidP="00CA770C">
      <w:pPr>
        <w:spacing w:after="0" w:line="240" w:lineRule="auto"/>
        <w:jc w:val="right"/>
        <w:rPr>
          <w:rFonts w:ascii="Rockwell" w:hAnsi="Rockwell" w:cs="Arial"/>
          <w:color w:val="000000" w:themeColor="text1"/>
        </w:rPr>
      </w:pPr>
      <w:r w:rsidRPr="000530BF">
        <w:rPr>
          <w:rFonts w:ascii="Rockwell" w:hAnsi="Rockwell" w:cs="Arial"/>
          <w:color w:val="000000" w:themeColor="text1"/>
        </w:rPr>
        <w:t xml:space="preserve">                 </w:t>
      </w:r>
    </w:p>
    <w:p w:rsidR="00EB0BCC" w:rsidRPr="000530BF" w:rsidRDefault="00EB0BCC" w:rsidP="00CA770C">
      <w:pPr>
        <w:spacing w:after="0" w:line="240" w:lineRule="auto"/>
        <w:jc w:val="right"/>
        <w:rPr>
          <w:rFonts w:ascii="Rockwell" w:hAnsi="Rockwell" w:cs="Arial"/>
          <w:color w:val="000000" w:themeColor="text1"/>
        </w:rPr>
      </w:pPr>
    </w:p>
    <w:p w:rsidR="00E307CE" w:rsidRPr="000530BF" w:rsidRDefault="00784278" w:rsidP="00CA770C">
      <w:pPr>
        <w:spacing w:after="0" w:line="240" w:lineRule="auto"/>
        <w:jc w:val="right"/>
        <w:rPr>
          <w:rFonts w:ascii="Rockwell" w:hAnsi="Rockwell" w:cs="Arial"/>
          <w:b/>
          <w:color w:val="000000" w:themeColor="text1"/>
          <w:u w:val="single"/>
        </w:rPr>
      </w:pPr>
      <w:r w:rsidRPr="000530BF">
        <w:rPr>
          <w:rFonts w:ascii="Rockwell" w:hAnsi="Rockwell" w:cs="Arial"/>
          <w:color w:val="000000" w:themeColor="text1"/>
        </w:rPr>
        <w:t xml:space="preserve">                                                                        </w:t>
      </w:r>
      <w:r w:rsidRPr="000530BF">
        <w:rPr>
          <w:rFonts w:ascii="Rockwell" w:hAnsi="Rockwell" w:cs="Arial"/>
          <w:color w:val="000000" w:themeColor="text1"/>
        </w:rPr>
        <w:tab/>
      </w:r>
      <w:r w:rsidR="004D1523" w:rsidRPr="000530BF">
        <w:rPr>
          <w:rFonts w:ascii="Rockwell" w:hAnsi="Rockwell" w:cs="Arial"/>
          <w:color w:val="000000" w:themeColor="text1"/>
        </w:rPr>
        <w:t xml:space="preserve">                </w:t>
      </w:r>
      <w:r w:rsidR="00E307CE" w:rsidRPr="000530BF">
        <w:rPr>
          <w:rFonts w:ascii="Rockwell" w:hAnsi="Rockwell" w:cs="Arial"/>
          <w:b/>
          <w:color w:val="000000" w:themeColor="text1"/>
          <w:u w:val="single"/>
        </w:rPr>
        <w:t xml:space="preserve">Annexure-1     </w:t>
      </w:r>
    </w:p>
    <w:p w:rsidR="00E307CE" w:rsidRPr="000530BF" w:rsidRDefault="00E307CE" w:rsidP="00E307CE">
      <w:pPr>
        <w:spacing w:after="0" w:line="240" w:lineRule="auto"/>
        <w:jc w:val="both"/>
        <w:rPr>
          <w:rFonts w:ascii="Rockwell" w:hAnsi="Rockwell" w:cs="Arial"/>
          <w:b/>
          <w:color w:val="000000" w:themeColor="text1"/>
        </w:rPr>
      </w:pPr>
      <w:r w:rsidRPr="000530BF">
        <w:rPr>
          <w:rFonts w:ascii="Rockwell" w:hAnsi="Rockwell" w:cs="Arial"/>
          <w:color w:val="000000" w:themeColor="text1"/>
        </w:rPr>
        <w:t xml:space="preserve"> </w:t>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E307CE" w:rsidRPr="000530BF" w:rsidRDefault="008A204F" w:rsidP="00E307CE">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Part I (Pre –Qualification Part)</w:t>
      </w:r>
    </w:p>
    <w:p w:rsidR="000D00B1" w:rsidRPr="000530BF" w:rsidRDefault="000D00B1" w:rsidP="00C5615D">
      <w:pPr>
        <w:pStyle w:val="ListParagraph"/>
        <w:numPr>
          <w:ilvl w:val="0"/>
          <w:numId w:val="5"/>
        </w:numPr>
        <w:spacing w:after="0" w:line="240" w:lineRule="auto"/>
        <w:jc w:val="both"/>
        <w:rPr>
          <w:rFonts w:ascii="Rockwell" w:hAnsi="Rockwell" w:cs="Arial"/>
        </w:rPr>
      </w:pPr>
      <w:r w:rsidRPr="000530BF">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0D00B1" w:rsidRPr="000530BF" w:rsidRDefault="000D00B1" w:rsidP="000D00B1">
      <w:pPr>
        <w:pStyle w:val="ListParagraph"/>
        <w:tabs>
          <w:tab w:val="left" w:pos="3139"/>
        </w:tabs>
        <w:spacing w:after="0" w:line="240" w:lineRule="auto"/>
        <w:contextualSpacing w:val="0"/>
        <w:jc w:val="both"/>
        <w:rPr>
          <w:rFonts w:ascii="Rockwell" w:hAnsi="Rockwell" w:cs="Arial"/>
        </w:rPr>
      </w:pPr>
      <w:r w:rsidRPr="000530BF">
        <w:rPr>
          <w:rFonts w:ascii="Rockwell" w:hAnsi="Rockwell" w:cs="Arial"/>
        </w:rPr>
        <w:tab/>
      </w:r>
    </w:p>
    <w:p w:rsidR="000D00B1" w:rsidRPr="000530BF" w:rsidRDefault="000D00B1" w:rsidP="000D00B1">
      <w:pPr>
        <w:spacing w:after="0" w:line="240" w:lineRule="auto"/>
        <w:ind w:left="1440" w:hanging="720"/>
        <w:jc w:val="both"/>
        <w:rPr>
          <w:rFonts w:ascii="Rockwell" w:hAnsi="Rockwell" w:cs="Arial"/>
          <w:b/>
          <w:u w:val="single"/>
        </w:rPr>
      </w:pPr>
      <w:r w:rsidRPr="000530BF">
        <w:rPr>
          <w:rFonts w:ascii="Rockwell" w:hAnsi="Rockwell" w:cs="Arial"/>
        </w:rPr>
        <w:t xml:space="preserve">NOTE: i)Bidders should quote through </w:t>
      </w:r>
      <w:hyperlink r:id="rId8" w:history="1">
        <w:r w:rsidRPr="000530BF">
          <w:rPr>
            <w:rStyle w:val="Hyperlink"/>
            <w:rFonts w:ascii="Rockwell" w:hAnsi="Rockwell" w:cs="Arial"/>
          </w:rPr>
          <w:t>https://etenders.gov.in/eprocure/app</w:t>
        </w:r>
      </w:hyperlink>
      <w:r w:rsidRPr="000530BF">
        <w:rPr>
          <w:rFonts w:ascii="Rockwell" w:hAnsi="Rockwell" w:cs="Arial"/>
        </w:rPr>
        <w:t>.</w:t>
      </w:r>
      <w:r w:rsidRPr="000530BF">
        <w:rPr>
          <w:rFonts w:ascii="Rockwell" w:hAnsi="Rockwell" w:cs="Arial"/>
          <w:b/>
          <w:u w:val="single"/>
        </w:rPr>
        <w:t>Please do not send the offer in Hard copy.</w:t>
      </w:r>
    </w:p>
    <w:p w:rsidR="000D00B1" w:rsidRPr="000530BF" w:rsidRDefault="000D00B1" w:rsidP="000D00B1">
      <w:pPr>
        <w:spacing w:after="0" w:line="240" w:lineRule="auto"/>
        <w:ind w:left="1440" w:hanging="720"/>
        <w:jc w:val="both"/>
        <w:rPr>
          <w:rFonts w:ascii="Rockwell" w:hAnsi="Rockwell" w:cs="Arial"/>
          <w:b/>
          <w:u w:val="single"/>
        </w:rPr>
      </w:pPr>
      <w:r w:rsidRPr="000530BF">
        <w:rPr>
          <w:rFonts w:ascii="Rockwell" w:hAnsi="Rockwell" w:cs="Arial"/>
        </w:rPr>
        <w:t xml:space="preserve">ii) For any Technical related queers please contract. HELP DISK NUMBER: 0120-4001 002,    0120-4001 005 ,0120-6277787 /Email-Support-eproc @ nic.in. </w:t>
      </w:r>
    </w:p>
    <w:p w:rsidR="000D00B1" w:rsidRPr="000530BF" w:rsidRDefault="000D00B1" w:rsidP="00C5615D">
      <w:pPr>
        <w:pStyle w:val="ListParagraph"/>
        <w:numPr>
          <w:ilvl w:val="0"/>
          <w:numId w:val="5"/>
        </w:numPr>
        <w:spacing w:after="0" w:line="240" w:lineRule="auto"/>
        <w:jc w:val="both"/>
        <w:rPr>
          <w:rFonts w:ascii="Rockwell" w:hAnsi="Rockwell" w:cs="Arial"/>
          <w:color w:val="1D1B11" w:themeColor="background2" w:themeShade="1A"/>
        </w:rPr>
      </w:pPr>
      <w:r w:rsidRPr="000530BF">
        <w:rPr>
          <w:rFonts w:ascii="Rockwell" w:hAnsi="Rockwell" w:cs="Arial"/>
          <w:b/>
          <w:color w:val="1D1B11" w:themeColor="background2" w:themeShade="1A"/>
          <w:u w:val="single"/>
        </w:rPr>
        <w:t>Pre –Qualification Criteria:</w:t>
      </w:r>
      <w:r w:rsidRPr="000530BF">
        <w:rPr>
          <w:rFonts w:ascii="Rockwell" w:hAnsi="Rockwell" w:cs="Arial"/>
          <w:color w:val="1D1B11" w:themeColor="background2" w:themeShade="1A"/>
        </w:rPr>
        <w:t>(As per Annexure-3)</w:t>
      </w:r>
    </w:p>
    <w:p w:rsidR="000D00B1" w:rsidRPr="000530BF" w:rsidRDefault="000D00B1" w:rsidP="000D00B1">
      <w:pPr>
        <w:pStyle w:val="ListParagraph"/>
        <w:spacing w:after="0" w:line="240" w:lineRule="auto"/>
        <w:jc w:val="both"/>
        <w:rPr>
          <w:rFonts w:ascii="Rockwell" w:hAnsi="Rockwell" w:cs="Arial"/>
          <w:color w:val="1D1B11" w:themeColor="background2" w:themeShade="1A"/>
        </w:rPr>
      </w:pPr>
      <w:r w:rsidRPr="000530BF">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88799F" w:rsidRPr="0088799F" w:rsidRDefault="000D00B1" w:rsidP="0088799F">
      <w:pPr>
        <w:pStyle w:val="ListParagraph"/>
        <w:numPr>
          <w:ilvl w:val="0"/>
          <w:numId w:val="5"/>
        </w:numPr>
        <w:tabs>
          <w:tab w:val="num" w:pos="720"/>
        </w:tabs>
        <w:jc w:val="both"/>
        <w:rPr>
          <w:rFonts w:asciiTheme="majorHAnsi" w:hAnsiTheme="majorHAnsi"/>
        </w:rPr>
      </w:pPr>
      <w:r w:rsidRPr="0088799F">
        <w:rPr>
          <w:rFonts w:ascii="Rockwell" w:hAnsi="Rockwell"/>
          <w:b/>
          <w:u w:val="single"/>
        </w:rPr>
        <w:t>EARNEST MONEY DEPOSIT</w:t>
      </w:r>
      <w:r w:rsidRPr="0088799F">
        <w:rPr>
          <w:rFonts w:ascii="Rockwell" w:hAnsi="Rockwell"/>
          <w:b/>
        </w:rPr>
        <w:t xml:space="preserve">: </w:t>
      </w:r>
      <w:r w:rsidR="0088799F" w:rsidRPr="0088799F">
        <w:rPr>
          <w:rFonts w:asciiTheme="majorHAnsi" w:hAnsiTheme="majorHAnsi"/>
        </w:rPr>
        <w:t xml:space="preserve">The E.M.D amount shall be Rs. 5,000/- (Rupees Five Thousand Only). EMD may be submitted in the form of Bank Guarantee / Demand Draft. In case of DD it should be payable  at  State Bank of India, pulivendula (IFSC:0989) drawn in  favour of Uranium Corporation of India Limited, through any Indian nationalized bank/ Scheduled commercial bank.  Bidder should attach the scan copy of DD/BG along with their offer (part I). Subsequently Demand draft/BG shall be send through Courier/ Speed post to Purchase department in sealed envelope super scribing DEMAND DRAFT for EMD, Tender Ref.no. And due date and it should reach us before Opening of part I, failing which offer will be rejected. </w:t>
      </w:r>
      <w:r w:rsidR="0088799F" w:rsidRPr="0088799F">
        <w:rPr>
          <w:rFonts w:asciiTheme="majorHAnsi" w:hAnsiTheme="majorHAnsi"/>
          <w:b/>
          <w:bCs/>
        </w:rPr>
        <w:t xml:space="preserve"> </w:t>
      </w:r>
      <w:r w:rsidR="0088799F" w:rsidRPr="0088799F">
        <w:rPr>
          <w:rFonts w:asciiTheme="majorHAnsi" w:hAnsiTheme="majorHAnsi"/>
        </w:rPr>
        <w:t xml:space="preserve">In case where the EMD is provided in form of BG in the prescribed format </w:t>
      </w:r>
      <w:r w:rsidR="007D67F3">
        <w:rPr>
          <w:rFonts w:ascii="Rockwell" w:hAnsi="Rockwell"/>
        </w:rPr>
        <w:t>( ref.Annexure-5)</w:t>
      </w:r>
      <w:r w:rsidR="0088799F" w:rsidRPr="0088799F">
        <w:rPr>
          <w:rFonts w:asciiTheme="majorHAnsi" w:hAnsiTheme="majorHAnsi"/>
        </w:rPr>
        <w:t xml:space="preserve"> attached with the tender, the BG shall be obtained from a scheduled commercial bank / nationalized bank. The genuineness of BG should be checked from the issuing bank. The offers received from tenderers without EMD and/or tender cost shall be summarily rejected except where exemption is provided in the tender. MSME/NSIC/Small Scale Industries (SSI) with current valid registration with state or central govt. shall be exempted from payment of EMD (after ensuring that the registration in case of SSI) pertains to the class of items/stores/works for which the tender is floated. </w:t>
      </w:r>
    </w:p>
    <w:p w:rsidR="0088799F" w:rsidRPr="008668CA" w:rsidRDefault="0088799F" w:rsidP="0088799F">
      <w:pPr>
        <w:tabs>
          <w:tab w:val="num" w:pos="720"/>
        </w:tabs>
        <w:ind w:left="432"/>
        <w:jc w:val="both"/>
        <w:rPr>
          <w:rFonts w:asciiTheme="majorHAnsi" w:hAnsiTheme="majorHAnsi"/>
        </w:rPr>
      </w:pPr>
      <w:r w:rsidRPr="008668CA">
        <w:rPr>
          <w:rFonts w:asciiTheme="majorHAnsi" w:hAnsiTheme="majorHAnsi"/>
        </w:rPr>
        <w:t>EMD is liable to be forfeited if:</w:t>
      </w:r>
    </w:p>
    <w:p w:rsidR="0088799F" w:rsidRPr="008668CA" w:rsidRDefault="0088799F" w:rsidP="0088799F">
      <w:pPr>
        <w:pStyle w:val="Default"/>
        <w:numPr>
          <w:ilvl w:val="0"/>
          <w:numId w:val="21"/>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changes the terms and conditions or prices or withdraw his quotation subsequent to the date of opening. </w:t>
      </w:r>
    </w:p>
    <w:p w:rsidR="0088799F" w:rsidRPr="009C68C0" w:rsidRDefault="0088799F" w:rsidP="0088799F">
      <w:pPr>
        <w:pStyle w:val="Default"/>
        <w:numPr>
          <w:ilvl w:val="0"/>
          <w:numId w:val="21"/>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The tenderer fails to accept the order when placed or fails to commence supplies/works after accepting the order </w:t>
      </w:r>
      <w:r>
        <w:rPr>
          <w:rFonts w:asciiTheme="majorHAnsi" w:hAnsiTheme="majorHAnsi" w:cs="Times New Roman"/>
          <w:sz w:val="22"/>
          <w:szCs w:val="22"/>
        </w:rPr>
        <w:t>.</w:t>
      </w:r>
    </w:p>
    <w:p w:rsidR="0088799F" w:rsidRPr="008668CA" w:rsidRDefault="0088799F" w:rsidP="0088799F">
      <w:pPr>
        <w:pStyle w:val="Default"/>
        <w:numPr>
          <w:ilvl w:val="0"/>
          <w:numId w:val="21"/>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submits false/fabricated documents. </w:t>
      </w:r>
    </w:p>
    <w:p w:rsidR="0088799F" w:rsidRDefault="0088799F" w:rsidP="0088799F">
      <w:pPr>
        <w:pStyle w:val="Default"/>
        <w:numPr>
          <w:ilvl w:val="0"/>
          <w:numId w:val="21"/>
        </w:numPr>
        <w:spacing w:after="15"/>
        <w:rPr>
          <w:rFonts w:asciiTheme="majorHAnsi" w:hAnsiTheme="majorHAnsi" w:cs="Times New Roman"/>
          <w:sz w:val="22"/>
          <w:szCs w:val="22"/>
        </w:rPr>
      </w:pPr>
      <w:r w:rsidRPr="008668CA">
        <w:rPr>
          <w:rFonts w:asciiTheme="majorHAnsi" w:hAnsiTheme="majorHAnsi" w:cs="Times New Roman"/>
          <w:sz w:val="22"/>
          <w:szCs w:val="22"/>
        </w:rPr>
        <w:t xml:space="preserve">In case bidder fails to submit security deposit within 30 days of receipt of work/purchase order. </w:t>
      </w:r>
    </w:p>
    <w:p w:rsidR="0088799F" w:rsidRDefault="0088799F" w:rsidP="0088799F">
      <w:pPr>
        <w:pStyle w:val="ListParagraph"/>
        <w:numPr>
          <w:ilvl w:val="0"/>
          <w:numId w:val="21"/>
        </w:numPr>
        <w:spacing w:before="120" w:after="0" w:line="240" w:lineRule="auto"/>
        <w:jc w:val="both"/>
        <w:rPr>
          <w:rFonts w:asciiTheme="majorHAnsi" w:hAnsiTheme="majorHAnsi"/>
        </w:rPr>
      </w:pPr>
      <w:r>
        <w:rPr>
          <w:rFonts w:asciiTheme="majorHAnsi" w:hAnsiTheme="majorHAnsi"/>
        </w:rPr>
        <w:t>Bidders those who will submit EMD in the form of Bank Guarantee (BG) should keep record of its validity and should ensure extension of BG expiry date for further 3 months period at least 15 days before its expiry, failing which UCIL reserves the right to revoke the BG amount before its enquiry.</w:t>
      </w:r>
    </w:p>
    <w:p w:rsidR="0088799F" w:rsidRDefault="0088799F" w:rsidP="0088799F">
      <w:pPr>
        <w:pStyle w:val="Default"/>
        <w:spacing w:after="15"/>
        <w:ind w:left="720"/>
        <w:rPr>
          <w:rFonts w:asciiTheme="majorHAnsi" w:hAnsiTheme="majorHAnsi" w:cs="Times New Roman"/>
          <w:sz w:val="22"/>
          <w:szCs w:val="22"/>
        </w:rPr>
      </w:pPr>
    </w:p>
    <w:p w:rsidR="000D00B1" w:rsidRPr="000530BF" w:rsidRDefault="000D00B1" w:rsidP="0088799F">
      <w:pPr>
        <w:pStyle w:val="ListParagraph"/>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0530BF">
        <w:rPr>
          <w:rFonts w:ascii="Rockwell" w:hAnsi="Rockwell" w:cs="Arial"/>
          <w:b/>
          <w:color w:val="000000" w:themeColor="text1"/>
          <w:u w:val="single"/>
        </w:rPr>
        <w:t>“All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0D00B1" w:rsidRPr="000530BF"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eastAsia="Times New Roman" w:hAnsi="Rockwell" w:cs="Arial"/>
          <w:color w:val="000000" w:themeColor="text1"/>
        </w:rPr>
        <w:lastRenderedPageBreak/>
        <w:t>Bidder should confirm that they have quoted as per the specifications, makes mentioned in our enquiry. In case of multiple makes, bidders should specify the make which they offered.</w:t>
      </w:r>
    </w:p>
    <w:p w:rsidR="000D00B1" w:rsidRPr="000530BF"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0530BF">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0D00B1" w:rsidRDefault="000D00B1" w:rsidP="00C5615D">
      <w:pPr>
        <w:numPr>
          <w:ilvl w:val="0"/>
          <w:numId w:val="5"/>
        </w:numPr>
        <w:spacing w:before="120" w:after="120" w:line="240" w:lineRule="auto"/>
        <w:jc w:val="both"/>
        <w:rPr>
          <w:rFonts w:ascii="Rockwell" w:hAnsi="Rockwell" w:cs="Arial"/>
          <w:color w:val="000000" w:themeColor="text1"/>
        </w:rPr>
      </w:pPr>
      <w:r w:rsidRPr="000530BF">
        <w:rPr>
          <w:rFonts w:ascii="Rockwell" w:hAnsi="Rockwell" w:cs="Arial"/>
          <w:b/>
          <w:color w:val="000000" w:themeColor="text1"/>
        </w:rPr>
        <w:t xml:space="preserve">DELIVERY SCHEDULE: </w:t>
      </w:r>
      <w:r w:rsidRPr="000530BF">
        <w:rPr>
          <w:rFonts w:ascii="Rockwell" w:hAnsi="Rockwell" w:cs="Arial"/>
          <w:color w:val="000000" w:themeColor="text1"/>
        </w:rPr>
        <w:t xml:space="preserve">Material shall be supplied within </w:t>
      </w:r>
      <w:r w:rsidR="00E63DD1">
        <w:rPr>
          <w:rFonts w:ascii="Rockwell" w:hAnsi="Rockwell" w:cs="Arial"/>
          <w:color w:val="000000" w:themeColor="text1"/>
        </w:rPr>
        <w:t>3</w:t>
      </w:r>
      <w:r w:rsidRPr="000530BF">
        <w:rPr>
          <w:rFonts w:ascii="Rockwell" w:hAnsi="Rockwell" w:cs="Arial"/>
          <w:color w:val="000000" w:themeColor="text1"/>
        </w:rPr>
        <w:t xml:space="preserve"> </w:t>
      </w:r>
      <w:r w:rsidR="004C4255">
        <w:rPr>
          <w:rFonts w:ascii="Rockwell" w:hAnsi="Rockwell" w:cs="Arial"/>
          <w:color w:val="000000" w:themeColor="text1"/>
        </w:rPr>
        <w:t>Months</w:t>
      </w:r>
      <w:r w:rsidRPr="000530BF">
        <w:rPr>
          <w:rFonts w:ascii="Rockwell" w:hAnsi="Rockwell" w:cs="Arial"/>
          <w:color w:val="000000" w:themeColor="text1"/>
        </w:rPr>
        <w:t xml:space="preserve"> from the date receipt of Purchase order.</w:t>
      </w:r>
    </w:p>
    <w:p w:rsidR="00AD4F77" w:rsidRDefault="00AD4F77" w:rsidP="00C5615D">
      <w:pPr>
        <w:numPr>
          <w:ilvl w:val="0"/>
          <w:numId w:val="5"/>
        </w:numPr>
        <w:spacing w:before="120" w:after="120" w:line="240" w:lineRule="auto"/>
        <w:jc w:val="both"/>
        <w:rPr>
          <w:rFonts w:ascii="Rockwell" w:hAnsi="Rockwell" w:cs="Arial"/>
          <w:color w:val="000000" w:themeColor="text1"/>
        </w:rPr>
      </w:pPr>
      <w:r>
        <w:rPr>
          <w:rFonts w:ascii="Rockwell" w:hAnsi="Rockwell" w:cs="Arial"/>
          <w:b/>
          <w:color w:val="000000" w:themeColor="text1"/>
        </w:rPr>
        <w:t>Success full Bidder must provide a service engineer for installation of supplied material at their own cost.</w:t>
      </w:r>
    </w:p>
    <w:p w:rsidR="00AD4F77" w:rsidRDefault="00AD4F77" w:rsidP="00C5615D">
      <w:pPr>
        <w:numPr>
          <w:ilvl w:val="0"/>
          <w:numId w:val="5"/>
        </w:numPr>
        <w:spacing w:before="120" w:after="120" w:line="240" w:lineRule="auto"/>
        <w:jc w:val="both"/>
        <w:rPr>
          <w:rFonts w:ascii="Rockwell" w:hAnsi="Rockwell" w:cs="Arial"/>
          <w:color w:val="000000" w:themeColor="text1"/>
        </w:rPr>
      </w:pPr>
      <w:r>
        <w:rPr>
          <w:rFonts w:ascii="Rockwell" w:hAnsi="Rockwell" w:cs="Arial"/>
          <w:color w:val="000000" w:themeColor="text1"/>
        </w:rPr>
        <w:t>Success full bidder must</w:t>
      </w:r>
      <w:r w:rsidR="00F61BAF">
        <w:rPr>
          <w:rFonts w:ascii="Rockwell" w:hAnsi="Rockwell" w:cs="Arial"/>
          <w:color w:val="000000" w:themeColor="text1"/>
        </w:rPr>
        <w:t xml:space="preserve"> provide</w:t>
      </w:r>
      <w:r>
        <w:rPr>
          <w:rFonts w:ascii="Rockwell" w:hAnsi="Rockwell" w:cs="Arial"/>
          <w:color w:val="000000" w:themeColor="text1"/>
        </w:rPr>
        <w:t xml:space="preserve"> the test certificate along with the material.</w:t>
      </w:r>
    </w:p>
    <w:p w:rsidR="00B87CB1" w:rsidRDefault="00B87CB1" w:rsidP="00B87CB1">
      <w:pPr>
        <w:spacing w:before="120" w:after="120" w:line="240" w:lineRule="auto"/>
        <w:ind w:left="720"/>
        <w:jc w:val="both"/>
        <w:rPr>
          <w:rFonts w:ascii="Rockwell" w:hAnsi="Rockwell" w:cs="Arial"/>
          <w:color w:val="000000" w:themeColor="text1"/>
        </w:rPr>
      </w:pPr>
    </w:p>
    <w:p w:rsidR="00467188" w:rsidRPr="000530BF" w:rsidRDefault="00EE1530" w:rsidP="009D3E56">
      <w:pPr>
        <w:spacing w:after="0" w:line="240" w:lineRule="auto"/>
        <w:ind w:firstLine="720"/>
        <w:rPr>
          <w:rFonts w:ascii="Rockwell" w:hAnsi="Rockwell" w:cs="Arial"/>
          <w:b/>
          <w:color w:val="000000" w:themeColor="text1"/>
          <w:u w:val="single"/>
        </w:rPr>
      </w:pPr>
      <w:r w:rsidRPr="000530BF">
        <w:rPr>
          <w:rFonts w:ascii="Rockwell" w:hAnsi="Rockwell" w:cs="Arial"/>
          <w:b/>
          <w:color w:val="000000" w:themeColor="text1"/>
          <w:u w:val="single"/>
        </w:rPr>
        <w:t>Above required information s</w:t>
      </w:r>
      <w:r w:rsidR="00E553DE" w:rsidRPr="000530BF">
        <w:rPr>
          <w:rFonts w:ascii="Rockwell" w:hAnsi="Rockwell" w:cs="Arial"/>
          <w:b/>
          <w:color w:val="000000" w:themeColor="text1"/>
          <w:u w:val="single"/>
        </w:rPr>
        <w:t>hall be furnished in Part I (Pre –Qualification Part)</w:t>
      </w:r>
    </w:p>
    <w:p w:rsidR="008668CA" w:rsidRPr="000530BF" w:rsidRDefault="008668CA" w:rsidP="009D3E56">
      <w:pPr>
        <w:spacing w:after="0" w:line="240" w:lineRule="auto"/>
        <w:ind w:firstLine="720"/>
        <w:rPr>
          <w:rFonts w:ascii="Rockwell" w:hAnsi="Rockwell" w:cs="Arial"/>
          <w:b/>
          <w:color w:val="000000" w:themeColor="text1"/>
          <w:u w:val="single"/>
        </w:rPr>
      </w:pPr>
    </w:p>
    <w:p w:rsidR="00CA770C" w:rsidRPr="000530BF" w:rsidRDefault="00CA770C" w:rsidP="00924506">
      <w:pPr>
        <w:spacing w:after="0" w:line="240" w:lineRule="auto"/>
        <w:jc w:val="center"/>
        <w:rPr>
          <w:rFonts w:ascii="Rockwell" w:hAnsi="Rockwell" w:cs="Arial"/>
          <w:b/>
          <w:color w:val="000000" w:themeColor="text1"/>
          <w:u w:val="single"/>
        </w:rPr>
      </w:pPr>
    </w:p>
    <w:p w:rsidR="004C4255" w:rsidRDefault="00E307CE" w:rsidP="008D1EF2">
      <w:pPr>
        <w:spacing w:after="0" w:line="240" w:lineRule="auto"/>
        <w:ind w:left="4320"/>
        <w:jc w:val="both"/>
        <w:rPr>
          <w:rFonts w:ascii="Rockwell" w:hAnsi="Rockwell" w:cs="Arial"/>
          <w:color w:val="000000" w:themeColor="text1"/>
        </w:rPr>
      </w:pPr>
      <w:r w:rsidRPr="000530BF">
        <w:rPr>
          <w:rFonts w:ascii="Rockwell" w:hAnsi="Rockwell" w:cs="Arial"/>
          <w:color w:val="000000" w:themeColor="text1"/>
        </w:rPr>
        <w:t xml:space="preserve">                           </w:t>
      </w:r>
      <w:r w:rsidR="001A2987" w:rsidRPr="000530BF">
        <w:rPr>
          <w:rFonts w:ascii="Rockwell" w:hAnsi="Rockwell" w:cs="Arial"/>
          <w:color w:val="000000" w:themeColor="text1"/>
        </w:rPr>
        <w:t xml:space="preserve">                         </w:t>
      </w:r>
    </w:p>
    <w:p w:rsidR="004C4255" w:rsidRDefault="004C4255" w:rsidP="008D1EF2">
      <w:pPr>
        <w:spacing w:after="0" w:line="240" w:lineRule="auto"/>
        <w:ind w:left="4320"/>
        <w:jc w:val="both"/>
        <w:rPr>
          <w:rFonts w:ascii="Rockwell" w:hAnsi="Rockwell" w:cs="Arial"/>
          <w:color w:val="000000" w:themeColor="text1"/>
        </w:rPr>
      </w:pPr>
    </w:p>
    <w:p w:rsidR="001A2987" w:rsidRPr="000530BF" w:rsidRDefault="001A2987" w:rsidP="008D1EF2">
      <w:pPr>
        <w:spacing w:after="0" w:line="240" w:lineRule="auto"/>
        <w:ind w:left="4320"/>
        <w:jc w:val="both"/>
        <w:rPr>
          <w:rFonts w:ascii="Rockwell" w:hAnsi="Rockwell" w:cs="Arial"/>
          <w:color w:val="000000" w:themeColor="text1"/>
        </w:rPr>
      </w:pPr>
      <w:r w:rsidRPr="000530BF">
        <w:rPr>
          <w:rFonts w:ascii="Rockwell" w:hAnsi="Rockwell" w:cs="Arial"/>
          <w:color w:val="000000" w:themeColor="text1"/>
        </w:rPr>
        <w:t xml:space="preserve">                                                                                                    </w:t>
      </w:r>
    </w:p>
    <w:p w:rsidR="005A4680" w:rsidRPr="000530BF" w:rsidRDefault="005A4680" w:rsidP="005A4680">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[M.Venkata Narendra]</w:t>
      </w:r>
    </w:p>
    <w:p w:rsidR="005A4680" w:rsidRPr="000530BF" w:rsidRDefault="005A4680" w:rsidP="005A4680">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BF27A9" w:rsidRPr="000530BF" w:rsidRDefault="00926142" w:rsidP="004A7022">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BF27A9" w:rsidRDefault="00BF27A9"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4C4255" w:rsidRDefault="004C4255" w:rsidP="004A7022">
      <w:pPr>
        <w:tabs>
          <w:tab w:val="left" w:pos="6876"/>
        </w:tabs>
        <w:spacing w:after="0" w:line="240" w:lineRule="auto"/>
        <w:jc w:val="both"/>
        <w:rPr>
          <w:rFonts w:ascii="Rockwell" w:hAnsi="Rockwell" w:cs="Arial"/>
          <w:color w:val="000000" w:themeColor="text1"/>
        </w:rPr>
      </w:pPr>
    </w:p>
    <w:p w:rsidR="004C4255" w:rsidRDefault="004C4255" w:rsidP="004A7022">
      <w:pPr>
        <w:tabs>
          <w:tab w:val="left" w:pos="6876"/>
        </w:tabs>
        <w:spacing w:after="0" w:line="240" w:lineRule="auto"/>
        <w:jc w:val="both"/>
        <w:rPr>
          <w:rFonts w:ascii="Rockwell" w:hAnsi="Rockwell" w:cs="Arial"/>
          <w:color w:val="000000" w:themeColor="text1"/>
        </w:rPr>
      </w:pPr>
    </w:p>
    <w:p w:rsidR="004C4255" w:rsidRDefault="004C4255" w:rsidP="004A7022">
      <w:pPr>
        <w:tabs>
          <w:tab w:val="left" w:pos="6876"/>
        </w:tabs>
        <w:spacing w:after="0" w:line="240" w:lineRule="auto"/>
        <w:jc w:val="both"/>
        <w:rPr>
          <w:rFonts w:ascii="Rockwell" w:hAnsi="Rockwell" w:cs="Arial"/>
          <w:color w:val="000000" w:themeColor="text1"/>
        </w:rPr>
      </w:pPr>
    </w:p>
    <w:p w:rsidR="000530BF" w:rsidRDefault="000530BF" w:rsidP="004A7022">
      <w:pPr>
        <w:tabs>
          <w:tab w:val="left" w:pos="6876"/>
        </w:tabs>
        <w:spacing w:after="0" w:line="240" w:lineRule="auto"/>
        <w:jc w:val="both"/>
        <w:rPr>
          <w:rFonts w:ascii="Rockwell" w:hAnsi="Rockwell" w:cs="Arial"/>
          <w:color w:val="000000" w:themeColor="text1"/>
        </w:rPr>
      </w:pPr>
    </w:p>
    <w:p w:rsidR="009C5988" w:rsidRPr="000530BF" w:rsidRDefault="000530BF" w:rsidP="009C5988">
      <w:pPr>
        <w:spacing w:after="0" w:line="240" w:lineRule="auto"/>
        <w:jc w:val="right"/>
        <w:rPr>
          <w:rFonts w:ascii="Rockwell" w:hAnsi="Rockwell" w:cs="Arial"/>
          <w:b/>
          <w:color w:val="000000" w:themeColor="text1"/>
          <w:u w:val="single"/>
        </w:rPr>
      </w:pPr>
      <w:r>
        <w:rPr>
          <w:rFonts w:ascii="Rockwell" w:hAnsi="Rockwell" w:cs="Arial"/>
          <w:b/>
          <w:color w:val="000000" w:themeColor="text1"/>
          <w:u w:val="single"/>
        </w:rPr>
        <w:t>A</w:t>
      </w:r>
      <w:r w:rsidR="009C5988" w:rsidRPr="000530BF">
        <w:rPr>
          <w:rFonts w:ascii="Rockwell" w:hAnsi="Rockwell" w:cs="Arial"/>
          <w:b/>
          <w:color w:val="000000" w:themeColor="text1"/>
          <w:u w:val="single"/>
        </w:rPr>
        <w:t xml:space="preserve">nnexure-2    </w:t>
      </w:r>
    </w:p>
    <w:p w:rsidR="009C5988" w:rsidRPr="000530BF" w:rsidRDefault="009C5988" w:rsidP="009C5988">
      <w:pPr>
        <w:spacing w:after="0" w:line="240" w:lineRule="auto"/>
        <w:jc w:val="right"/>
        <w:rPr>
          <w:rFonts w:ascii="Rockwell" w:hAnsi="Rockwell" w:cs="Arial"/>
          <w:b/>
          <w:color w:val="000000" w:themeColor="text1"/>
        </w:rPr>
      </w:pPr>
    </w:p>
    <w:p w:rsidR="009C5988" w:rsidRPr="000530BF" w:rsidRDefault="009C5988" w:rsidP="009C5988">
      <w:pPr>
        <w:spacing w:after="0" w:line="240" w:lineRule="auto"/>
        <w:jc w:val="both"/>
        <w:rPr>
          <w:rFonts w:ascii="Rockwell" w:hAnsi="Rockwell" w:cs="Arial"/>
          <w:b/>
          <w:color w:val="000000" w:themeColor="text1"/>
          <w:u w:val="single"/>
        </w:rPr>
      </w:pP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r w:rsidRPr="000530BF">
        <w:rPr>
          <w:rFonts w:ascii="Rockwell" w:hAnsi="Rockwell" w:cs="Arial"/>
          <w:color w:val="000000" w:themeColor="text1"/>
        </w:rPr>
        <w:tab/>
      </w:r>
    </w:p>
    <w:p w:rsidR="009C5988" w:rsidRPr="000530BF" w:rsidRDefault="009C5988" w:rsidP="009C5988">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 xml:space="preserve">Part II (Technocommercial cum Price Part) </w:t>
      </w:r>
    </w:p>
    <w:p w:rsidR="009C5988" w:rsidRPr="000530BF" w:rsidRDefault="009C5988" w:rsidP="009C5988">
      <w:pPr>
        <w:spacing w:after="0" w:line="240" w:lineRule="auto"/>
        <w:jc w:val="center"/>
        <w:rPr>
          <w:rFonts w:ascii="Rockwell" w:hAnsi="Rockwell" w:cs="Arial"/>
          <w:b/>
          <w:color w:val="000000" w:themeColor="text1"/>
          <w:u w:val="single"/>
        </w:rPr>
      </w:pPr>
      <w:r w:rsidRPr="000530BF">
        <w:rPr>
          <w:rFonts w:ascii="Rockwell" w:hAnsi="Rockwell" w:cs="Arial"/>
          <w:b/>
          <w:color w:val="000000" w:themeColor="text1"/>
          <w:u w:val="single"/>
        </w:rPr>
        <w:t>NIT TERMS &amp; CONDITIONS</w:t>
      </w:r>
    </w:p>
    <w:p w:rsidR="009C5988" w:rsidRPr="000530BF" w:rsidRDefault="009C5988" w:rsidP="009C5988">
      <w:pPr>
        <w:spacing w:after="0" w:line="240" w:lineRule="auto"/>
        <w:jc w:val="center"/>
        <w:rPr>
          <w:rFonts w:ascii="Rockwell" w:hAnsi="Rockwell" w:cs="Arial"/>
          <w:b/>
          <w:color w:val="000000" w:themeColor="text1"/>
          <w:u w:val="single"/>
        </w:rPr>
      </w:pPr>
    </w:p>
    <w:p w:rsidR="009C5988" w:rsidRPr="000530BF" w:rsidRDefault="009C5988" w:rsidP="00C5615D">
      <w:pPr>
        <w:numPr>
          <w:ilvl w:val="0"/>
          <w:numId w:val="1"/>
        </w:numPr>
        <w:spacing w:before="120" w:after="120" w:line="240" w:lineRule="auto"/>
        <w:ind w:left="450" w:hanging="630"/>
        <w:jc w:val="both"/>
        <w:rPr>
          <w:rFonts w:ascii="Rockwell" w:eastAsia="Times New Roman" w:hAnsi="Rockwell" w:cs="Arial"/>
          <w:color w:val="000000" w:themeColor="text1"/>
        </w:rPr>
      </w:pPr>
      <w:r w:rsidRPr="000530BF">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0530BF">
        <w:rPr>
          <w:rFonts w:ascii="Rockwell" w:hAnsi="Rockwell" w:cs="Arial"/>
          <w:b/>
          <w:color w:val="000000" w:themeColor="text1"/>
        </w:rPr>
        <w:t>“</w:t>
      </w:r>
      <w:r w:rsidRPr="000530BF">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0530BF">
        <w:rPr>
          <w:rFonts w:ascii="Rockwell" w:hAnsi="Rockwell" w:cs="Arial"/>
          <w:color w:val="000000" w:themeColor="text1"/>
        </w:rPr>
        <w:t xml:space="preserve">failing which their offer will be rejected and price part shall not be opened. </w:t>
      </w:r>
    </w:p>
    <w:p w:rsidR="009C5988" w:rsidRPr="000530BF"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u w:val="single"/>
        </w:rPr>
        <w:t>Basis of Evaluation:</w:t>
      </w:r>
      <w:r w:rsidRPr="000530BF">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C5988" w:rsidRPr="000530BF"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Bidders whose name exists in our </w:t>
      </w:r>
      <w:r w:rsidRPr="000530BF">
        <w:rPr>
          <w:rFonts w:ascii="Rockwell" w:hAnsi="Rockwell" w:cs="Arial"/>
          <w:b/>
          <w:color w:val="000000" w:themeColor="text1"/>
        </w:rPr>
        <w:t>dormant list (Adverse Remarks Register)</w:t>
      </w:r>
      <w:r w:rsidRPr="000530BF">
        <w:rPr>
          <w:rFonts w:ascii="Rockwell" w:hAnsi="Rockwell" w:cs="Arial"/>
          <w:color w:val="000000" w:themeColor="text1"/>
        </w:rPr>
        <w:t xml:space="preserve"> their offer will not be considered.  </w:t>
      </w:r>
    </w:p>
    <w:p w:rsidR="009C5988" w:rsidRPr="000530BF" w:rsidRDefault="009C5988" w:rsidP="00C5615D">
      <w:pPr>
        <w:numPr>
          <w:ilvl w:val="0"/>
          <w:numId w:val="1"/>
        </w:numPr>
        <w:spacing w:after="0" w:line="240" w:lineRule="auto"/>
        <w:ind w:left="450" w:hanging="630"/>
        <w:jc w:val="both"/>
        <w:rPr>
          <w:rFonts w:ascii="Rockwell" w:hAnsi="Rockwell"/>
          <w:b/>
          <w:u w:val="single"/>
        </w:rPr>
      </w:pPr>
      <w:r w:rsidRPr="000530BF">
        <w:rPr>
          <w:rFonts w:ascii="Rockwell" w:hAnsi="Rockwell"/>
          <w:b/>
          <w:u w:val="single"/>
        </w:rPr>
        <w:t xml:space="preserve">PRICE: </w:t>
      </w:r>
    </w:p>
    <w:p w:rsidR="009C5988" w:rsidRPr="000530BF" w:rsidRDefault="009C5988" w:rsidP="009C5988">
      <w:pPr>
        <w:tabs>
          <w:tab w:val="left" w:pos="900"/>
        </w:tabs>
        <w:ind w:left="810"/>
        <w:jc w:val="both"/>
        <w:rPr>
          <w:rFonts w:ascii="Rockwell" w:hAnsi="Rockwell"/>
          <w:color w:val="000000"/>
        </w:rPr>
      </w:pPr>
      <w:r w:rsidRPr="000530BF">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C5988" w:rsidRPr="000530BF" w:rsidRDefault="009C5988" w:rsidP="009C5988">
      <w:pPr>
        <w:ind w:left="810"/>
        <w:jc w:val="both"/>
        <w:rPr>
          <w:rFonts w:ascii="Rockwell" w:hAnsi="Rockwell"/>
          <w:b/>
          <w:color w:val="000000"/>
          <w:u w:val="single"/>
        </w:rPr>
      </w:pPr>
      <w:r w:rsidRPr="000530BF">
        <w:rPr>
          <w:rFonts w:ascii="Rockwell" w:hAnsi="Rockwell"/>
        </w:rPr>
        <w:t>b) Price has to be quoted in INR only.</w:t>
      </w:r>
      <w:r w:rsidRPr="000530BF">
        <w:rPr>
          <w:rFonts w:ascii="Rockwell" w:hAnsi="Rockwell" w:cs="Arial"/>
          <w:color w:val="000000" w:themeColor="text1"/>
        </w:rPr>
        <w:t xml:space="preserve"> </w:t>
      </w:r>
    </w:p>
    <w:p w:rsidR="009C5988" w:rsidRPr="000530BF" w:rsidRDefault="009C5988" w:rsidP="00C5615D">
      <w:pPr>
        <w:numPr>
          <w:ilvl w:val="0"/>
          <w:numId w:val="1"/>
        </w:numPr>
        <w:spacing w:before="120" w:after="120" w:line="240" w:lineRule="auto"/>
        <w:ind w:left="630" w:hanging="900"/>
        <w:jc w:val="both"/>
        <w:rPr>
          <w:rFonts w:ascii="Rockwell" w:hAnsi="Rockwell" w:cs="Arial"/>
          <w:color w:val="000000" w:themeColor="text1"/>
        </w:rPr>
      </w:pPr>
      <w:r w:rsidRPr="000530BF">
        <w:rPr>
          <w:rFonts w:ascii="Rockwell" w:hAnsi="Rockwell" w:cs="Arial"/>
          <w:b/>
          <w:color w:val="000000" w:themeColor="text1"/>
        </w:rPr>
        <w:t>Validity:</w:t>
      </w:r>
      <w:r w:rsidRPr="000530BF">
        <w:rPr>
          <w:rFonts w:ascii="Rockwell" w:hAnsi="Rockwell" w:cs="Arial"/>
          <w:color w:val="000000" w:themeColor="text1"/>
        </w:rPr>
        <w:t xml:space="preserve"> Offer validity should be 90 days from the due date of tender.</w:t>
      </w:r>
    </w:p>
    <w:p w:rsidR="009C5988" w:rsidRPr="000530BF" w:rsidRDefault="009C5988" w:rsidP="009C5988">
      <w:pPr>
        <w:pStyle w:val="Default"/>
        <w:ind w:left="900"/>
        <w:jc w:val="both"/>
        <w:rPr>
          <w:rFonts w:ascii="Rockwell" w:hAnsi="Rockwell"/>
          <w:b/>
          <w:sz w:val="22"/>
          <w:szCs w:val="22"/>
          <w:u w:val="single"/>
        </w:rPr>
      </w:pPr>
    </w:p>
    <w:p w:rsidR="009C5988" w:rsidRPr="000530BF" w:rsidRDefault="009C5988" w:rsidP="00C5615D">
      <w:pPr>
        <w:pStyle w:val="Default"/>
        <w:numPr>
          <w:ilvl w:val="0"/>
          <w:numId w:val="1"/>
        </w:numPr>
        <w:ind w:left="360" w:hanging="630"/>
        <w:rPr>
          <w:rFonts w:ascii="Rockwell" w:hAnsi="Rockwell"/>
          <w:b/>
          <w:sz w:val="22"/>
          <w:szCs w:val="22"/>
          <w:u w:val="single"/>
        </w:rPr>
      </w:pPr>
      <w:r w:rsidRPr="000530BF">
        <w:rPr>
          <w:rFonts w:ascii="Rockwell" w:hAnsi="Rockwell"/>
          <w:b/>
          <w:sz w:val="22"/>
          <w:szCs w:val="22"/>
          <w:u w:val="single"/>
        </w:rPr>
        <w:t>PAYMENTTERMS:</w:t>
      </w:r>
      <w:r w:rsidRPr="000530BF">
        <w:rPr>
          <w:rFonts w:ascii="Rockwell" w:hAnsi="Rockwell"/>
          <w:bCs/>
          <w:sz w:val="22"/>
          <w:szCs w:val="22"/>
        </w:rPr>
        <w:t xml:space="preserve"> 100% payment along with all taxes &amp; duties will be paid within 30days from            the date of receipt &amp; acceptance of material at our stores.</w:t>
      </w:r>
    </w:p>
    <w:p w:rsidR="009C5988" w:rsidRPr="000530BF" w:rsidRDefault="009C5988" w:rsidP="009C5988">
      <w:pPr>
        <w:pStyle w:val="Default"/>
        <w:tabs>
          <w:tab w:val="left" w:pos="6019"/>
        </w:tabs>
        <w:ind w:left="720"/>
        <w:rPr>
          <w:rFonts w:ascii="Rockwell" w:hAnsi="Rockwell"/>
          <w:sz w:val="22"/>
          <w:szCs w:val="22"/>
        </w:rPr>
      </w:pPr>
      <w:r w:rsidRPr="000530BF">
        <w:rPr>
          <w:rFonts w:ascii="Rockwell" w:hAnsi="Rockwell"/>
          <w:sz w:val="22"/>
          <w:szCs w:val="22"/>
        </w:rPr>
        <w:tab/>
      </w:r>
    </w:p>
    <w:p w:rsidR="009C5988" w:rsidRPr="000530BF"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b/>
          <w:color w:val="000000" w:themeColor="text1"/>
        </w:rPr>
        <w:t>Quantity</w:t>
      </w:r>
      <w:r w:rsidRPr="000530BF">
        <w:rPr>
          <w:rFonts w:ascii="Rockwell" w:hAnsi="Rockwell" w:cs="Arial"/>
          <w:color w:val="000000" w:themeColor="text1"/>
        </w:rPr>
        <w:t>: Quantity or stores indicated herein is approximate only and purchaser is not bound to order of full quantity and your offer should be valid for part quantity also.</w:t>
      </w:r>
    </w:p>
    <w:p w:rsidR="009C5988" w:rsidRPr="000530BF" w:rsidRDefault="009C5988" w:rsidP="00C5615D">
      <w:pPr>
        <w:pStyle w:val="ListParagraph"/>
        <w:numPr>
          <w:ilvl w:val="0"/>
          <w:numId w:val="1"/>
        </w:numPr>
        <w:spacing w:before="120" w:after="120" w:line="240" w:lineRule="auto"/>
        <w:ind w:left="450" w:hanging="630"/>
        <w:jc w:val="both"/>
        <w:rPr>
          <w:rFonts w:ascii="Rockwell" w:hAnsi="Rockwell" w:cs="Arial"/>
          <w:b/>
          <w:color w:val="000000" w:themeColor="text1"/>
        </w:rPr>
      </w:pPr>
      <w:r w:rsidRPr="000530BF">
        <w:rPr>
          <w:rFonts w:ascii="Rockwell" w:hAnsi="Rockwell" w:cs="Arial"/>
          <w:b/>
          <w:color w:val="000000" w:themeColor="text1"/>
        </w:rPr>
        <w:t>DELIVERY SCHEDULE</w:t>
      </w:r>
      <w:r w:rsidRPr="000530BF">
        <w:rPr>
          <w:rFonts w:ascii="Rockwell" w:hAnsi="Rockwell" w:cs="Arial"/>
          <w:color w:val="000000" w:themeColor="text1"/>
        </w:rPr>
        <w:t xml:space="preserve"> Material shall be supplied within </w:t>
      </w:r>
      <w:r w:rsidR="00E63DD1">
        <w:rPr>
          <w:rFonts w:ascii="Rockwell" w:hAnsi="Rockwell" w:cs="Arial"/>
          <w:color w:val="000000" w:themeColor="text1"/>
        </w:rPr>
        <w:t>3</w:t>
      </w:r>
      <w:r w:rsidRPr="000530BF">
        <w:rPr>
          <w:rFonts w:ascii="Rockwell" w:hAnsi="Rockwell" w:cs="Arial"/>
          <w:color w:val="000000" w:themeColor="text1"/>
        </w:rPr>
        <w:t xml:space="preserve"> </w:t>
      </w:r>
      <w:r w:rsidR="004C4255">
        <w:rPr>
          <w:rFonts w:ascii="Rockwell" w:hAnsi="Rockwell" w:cs="Arial"/>
          <w:color w:val="000000" w:themeColor="text1"/>
        </w:rPr>
        <w:t>Months</w:t>
      </w:r>
      <w:r w:rsidRPr="000530BF">
        <w:rPr>
          <w:rFonts w:ascii="Rockwell" w:hAnsi="Rockwell" w:cs="Arial"/>
          <w:color w:val="000000" w:themeColor="text1"/>
        </w:rPr>
        <w:t xml:space="preserve">  from the date receipt of purchase order</w:t>
      </w:r>
    </w:p>
    <w:p w:rsidR="009C5988" w:rsidRPr="000530BF"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0530BF">
        <w:rPr>
          <w:rFonts w:ascii="Rockwell" w:hAnsi="Rockwell" w:cs="Arial"/>
          <w:color w:val="000000" w:themeColor="text1"/>
        </w:rPr>
        <w:t xml:space="preserve">Offers must be submitted positively within the due date. Tenders will not be accepted after 2.30 P.M on the due date of submission of offers. </w:t>
      </w:r>
    </w:p>
    <w:p w:rsidR="009C5988" w:rsidRPr="000530BF" w:rsidRDefault="009C5988" w:rsidP="00C5615D">
      <w:pPr>
        <w:pStyle w:val="ListParagraph"/>
        <w:numPr>
          <w:ilvl w:val="0"/>
          <w:numId w:val="1"/>
        </w:numPr>
        <w:ind w:left="450" w:hanging="630"/>
        <w:jc w:val="both"/>
        <w:rPr>
          <w:rFonts w:ascii="Rockwell" w:hAnsi="Rockwell"/>
        </w:rPr>
      </w:pPr>
      <w:r w:rsidRPr="000530BF">
        <w:rPr>
          <w:rFonts w:ascii="Rockwell" w:hAnsi="Rockwell" w:cs="Arial"/>
          <w:b/>
          <w:color w:val="000000" w:themeColor="text1"/>
        </w:rPr>
        <w:t>PRICE TERMS:</w:t>
      </w:r>
      <w:r w:rsidRPr="000530BF">
        <w:rPr>
          <w:rFonts w:ascii="Rockwell" w:hAnsi="Rockwell" w:cs="Arial"/>
          <w:color w:val="000000" w:themeColor="text1"/>
        </w:rPr>
        <w:t xml:space="preserve">  </w:t>
      </w:r>
      <w:r w:rsidRPr="000530BF">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9C5988" w:rsidRPr="000530BF" w:rsidRDefault="009C5988" w:rsidP="00C5615D">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0530BF">
        <w:rPr>
          <w:rFonts w:ascii="Rockwell" w:hAnsi="Rockwell" w:cs="Arial"/>
          <w:b/>
          <w:color w:val="000000" w:themeColor="text1"/>
        </w:rPr>
        <w:t xml:space="preserve">FIRM PRICE:  </w:t>
      </w:r>
      <w:r w:rsidRPr="000530BF">
        <w:rPr>
          <w:rFonts w:ascii="Rockwell" w:hAnsi="Rockwell" w:cs="Arial"/>
          <w:color w:val="000000" w:themeColor="text1"/>
        </w:rPr>
        <w:t>The price should be firm till execution of entire order. Price variation is not acceptable.</w:t>
      </w:r>
    </w:p>
    <w:p w:rsidR="009C5988" w:rsidRPr="000530BF" w:rsidRDefault="009C5988" w:rsidP="00C5615D">
      <w:pPr>
        <w:pStyle w:val="ListParagraph"/>
        <w:numPr>
          <w:ilvl w:val="0"/>
          <w:numId w:val="1"/>
        </w:numPr>
        <w:spacing w:after="0" w:line="240" w:lineRule="auto"/>
        <w:ind w:left="450" w:hanging="720"/>
        <w:jc w:val="both"/>
        <w:rPr>
          <w:rFonts w:ascii="Rockwell" w:hAnsi="Rockwell" w:cs="Arial"/>
          <w:color w:val="000000" w:themeColor="text1"/>
        </w:rPr>
      </w:pPr>
      <w:r w:rsidRPr="000530BF">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9C5988" w:rsidRPr="000530BF" w:rsidRDefault="009C5988" w:rsidP="009C5988">
      <w:pPr>
        <w:pStyle w:val="Default"/>
        <w:jc w:val="both"/>
        <w:rPr>
          <w:rFonts w:ascii="Rockwell" w:hAnsi="Rockwell"/>
          <w:sz w:val="22"/>
          <w:szCs w:val="22"/>
        </w:rPr>
      </w:pPr>
    </w:p>
    <w:p w:rsidR="009C5988" w:rsidRPr="000530BF" w:rsidRDefault="009C5988" w:rsidP="00C5615D">
      <w:pPr>
        <w:pStyle w:val="ListParagraph"/>
        <w:numPr>
          <w:ilvl w:val="0"/>
          <w:numId w:val="1"/>
        </w:numPr>
        <w:spacing w:after="0" w:line="240" w:lineRule="auto"/>
        <w:ind w:left="450"/>
        <w:jc w:val="both"/>
        <w:rPr>
          <w:rFonts w:ascii="Rockwell" w:hAnsi="Rockwell"/>
        </w:rPr>
      </w:pPr>
      <w:r w:rsidRPr="000530BF">
        <w:rPr>
          <w:rFonts w:ascii="Rockwell" w:hAnsi="Rockwell"/>
          <w:b/>
          <w:bCs/>
        </w:rPr>
        <w:t xml:space="preserve">PREFERENCE TO MICRO, SMALL AND MEDIUM ENTERPRISES (MSME),MSME(SC/ST) ENTERPRENEURS  AND MSME WOMEN ENTERPRISES: </w:t>
      </w:r>
    </w:p>
    <w:p w:rsidR="009C5988" w:rsidRPr="000530BF" w:rsidRDefault="009C5988" w:rsidP="009C5988">
      <w:pPr>
        <w:ind w:left="450"/>
        <w:jc w:val="both"/>
        <w:rPr>
          <w:rFonts w:ascii="Rockwell" w:hAnsi="Rockwell"/>
        </w:rPr>
      </w:pPr>
    </w:p>
    <w:p w:rsidR="009C5988" w:rsidRPr="000530BF" w:rsidRDefault="009C5988" w:rsidP="009C5988">
      <w:pPr>
        <w:pStyle w:val="Default"/>
        <w:spacing w:after="15"/>
        <w:ind w:left="720" w:hanging="270"/>
        <w:jc w:val="both"/>
        <w:rPr>
          <w:rFonts w:ascii="Rockwell" w:hAnsi="Rockwell" w:cs="Times New Roman"/>
          <w:sz w:val="22"/>
          <w:szCs w:val="22"/>
        </w:rPr>
      </w:pPr>
      <w:r w:rsidRPr="000530BF">
        <w:rPr>
          <w:rFonts w:ascii="Rockwell" w:hAnsi="Rockwell" w:cs="Times New Roman"/>
          <w:b/>
          <w:bCs/>
          <w:sz w:val="22"/>
          <w:szCs w:val="22"/>
        </w:rPr>
        <w:lastRenderedPageBreak/>
        <w:t>i) For MSME bidders:</w:t>
      </w:r>
      <w:r w:rsidRPr="000530BF">
        <w:rPr>
          <w:rFonts w:ascii="Rockwell" w:hAnsi="Rockwell" w:cs="Times New Roman"/>
          <w:bCs/>
          <w:sz w:val="22"/>
          <w:szCs w:val="22"/>
        </w:rPr>
        <w:t xml:space="preserve"> in case of L</w:t>
      </w:r>
      <w:r w:rsidRPr="000530BF">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9C5988" w:rsidRPr="000530BF" w:rsidRDefault="009C5988" w:rsidP="009C5988">
      <w:pPr>
        <w:pStyle w:val="Default"/>
        <w:ind w:left="720" w:hanging="270"/>
        <w:jc w:val="both"/>
        <w:rPr>
          <w:rFonts w:ascii="Rockwell" w:hAnsi="Rockwell" w:cs="Times New Roman"/>
          <w:sz w:val="22"/>
          <w:szCs w:val="22"/>
        </w:rPr>
      </w:pPr>
      <w:r w:rsidRPr="000530BF">
        <w:rPr>
          <w:rFonts w:ascii="Rockwell" w:hAnsi="Rockwell" w:cs="Times New Roman"/>
          <w:b/>
          <w:bCs/>
          <w:sz w:val="22"/>
          <w:szCs w:val="22"/>
        </w:rPr>
        <w:t>ii) For MSME owned by SC/ST bidders:</w:t>
      </w:r>
      <w:r w:rsidRPr="000530BF">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0530BF">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9C5988" w:rsidRPr="000530BF" w:rsidRDefault="009C5988" w:rsidP="009C5988">
      <w:pPr>
        <w:pStyle w:val="Default"/>
        <w:ind w:left="720" w:hanging="270"/>
        <w:jc w:val="both"/>
        <w:rPr>
          <w:rFonts w:ascii="Rockwell" w:hAnsi="Rockwell"/>
          <w:sz w:val="22"/>
          <w:szCs w:val="22"/>
        </w:rPr>
      </w:pPr>
      <w:r w:rsidRPr="000530BF">
        <w:rPr>
          <w:rFonts w:ascii="Rockwell" w:hAnsi="Rockwell"/>
          <w:b/>
          <w:sz w:val="22"/>
          <w:szCs w:val="22"/>
        </w:rPr>
        <w:t>iii)</w:t>
      </w:r>
      <w:r w:rsidRPr="000530BF">
        <w:rPr>
          <w:rFonts w:ascii="Rockwell" w:hAnsi="Rockwell"/>
          <w:sz w:val="22"/>
          <w:szCs w:val="22"/>
        </w:rPr>
        <w:t xml:space="preserve"> </w:t>
      </w:r>
      <w:r w:rsidRPr="000530BF">
        <w:rPr>
          <w:rFonts w:ascii="Rockwell" w:hAnsi="Rockwell"/>
          <w:b/>
          <w:sz w:val="22"/>
          <w:szCs w:val="22"/>
        </w:rPr>
        <w:t>For MSME Women Enterprises</w:t>
      </w:r>
      <w:r w:rsidRPr="000530BF">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9C5988" w:rsidRPr="000530BF" w:rsidRDefault="009C5988" w:rsidP="009C5988">
      <w:pPr>
        <w:pStyle w:val="Default"/>
        <w:ind w:left="720" w:hanging="270"/>
        <w:jc w:val="both"/>
        <w:rPr>
          <w:rFonts w:ascii="Rockwell" w:hAnsi="Rockwell"/>
          <w:sz w:val="22"/>
          <w:szCs w:val="22"/>
        </w:rPr>
      </w:pPr>
    </w:p>
    <w:p w:rsidR="009C5988" w:rsidRPr="000530BF" w:rsidRDefault="009C5988" w:rsidP="009C5988">
      <w:pPr>
        <w:pStyle w:val="Default"/>
        <w:ind w:left="720" w:hanging="270"/>
        <w:jc w:val="both"/>
        <w:rPr>
          <w:rFonts w:ascii="Rockwell" w:hAnsi="Rockwell"/>
          <w:sz w:val="22"/>
          <w:szCs w:val="22"/>
        </w:rPr>
      </w:pPr>
      <w:r w:rsidRPr="000530BF">
        <w:rPr>
          <w:rFonts w:ascii="Rockwell" w:hAnsi="Rockwell"/>
          <w:sz w:val="22"/>
          <w:szCs w:val="22"/>
        </w:rPr>
        <w:tab/>
        <w:t>However preferences to MSME bidders shall be applicable only as per the prevailing Government guide lines during the period of releasing order.</w:t>
      </w:r>
    </w:p>
    <w:p w:rsidR="009C5988" w:rsidRPr="000530BF" w:rsidRDefault="009C5988" w:rsidP="009C5988">
      <w:pPr>
        <w:pStyle w:val="Default"/>
        <w:ind w:left="720" w:hanging="270"/>
        <w:jc w:val="both"/>
        <w:rPr>
          <w:rFonts w:ascii="Rockwell" w:hAnsi="Rockwell"/>
          <w:sz w:val="22"/>
          <w:szCs w:val="22"/>
        </w:rPr>
      </w:pPr>
    </w:p>
    <w:p w:rsidR="009C5988" w:rsidRPr="000530BF" w:rsidRDefault="009C5988" w:rsidP="009C5988">
      <w:pPr>
        <w:pStyle w:val="Default"/>
        <w:ind w:left="720" w:hanging="270"/>
        <w:jc w:val="both"/>
        <w:rPr>
          <w:rFonts w:ascii="Rockwell" w:hAnsi="Rockwell" w:cs="Times New Roman"/>
          <w:sz w:val="22"/>
          <w:szCs w:val="22"/>
        </w:rPr>
      </w:pPr>
    </w:p>
    <w:p w:rsidR="00835E9D" w:rsidRPr="00121A59" w:rsidRDefault="00835E9D" w:rsidP="00835E9D">
      <w:pPr>
        <w:numPr>
          <w:ilvl w:val="0"/>
          <w:numId w:val="1"/>
        </w:numPr>
        <w:spacing w:after="0" w:line="240" w:lineRule="auto"/>
        <w:ind w:left="450"/>
        <w:jc w:val="both"/>
        <w:rPr>
          <w:rFonts w:ascii="Rockwell" w:hAnsi="Rockwell"/>
        </w:rPr>
      </w:pPr>
      <w:r w:rsidRPr="00121A59">
        <w:rPr>
          <w:rFonts w:ascii="Rockwell" w:hAnsi="Rockwell"/>
          <w:b/>
          <w:u w:val="single"/>
        </w:rPr>
        <w:t>BANK GUARANTEE (B.G) :</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Bank guarantees wherever stipulated should be as per our Proforma attached &amp; should issued by an Indian Nationalized bank/scheduled commercial bank.</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BG for EMD shall be valid till expiry of the order.</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 xml:space="preserve"> BG for Security Deposit shall be valid till satisfactory completion of the order.</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Bank guarantee shall provide for claim period of 6 months after the expiry date.</w:t>
      </w:r>
    </w:p>
    <w:p w:rsidR="00B57577" w:rsidRDefault="00B57577" w:rsidP="00B57577">
      <w:pPr>
        <w:pStyle w:val="BodyTextIndent"/>
        <w:numPr>
          <w:ilvl w:val="0"/>
          <w:numId w:val="25"/>
        </w:numPr>
        <w:spacing w:after="0" w:line="240" w:lineRule="auto"/>
        <w:jc w:val="both"/>
        <w:rPr>
          <w:rFonts w:ascii="Rockwell" w:hAnsi="Rockwell"/>
        </w:rPr>
      </w:pPr>
      <w:r>
        <w:rPr>
          <w:rFonts w:ascii="Rockwell" w:hAnsi="Rockwell"/>
        </w:rPr>
        <w:t xml:space="preserve">If the bank guarantee is furnished with validity period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 </w:t>
      </w:r>
    </w:p>
    <w:p w:rsidR="00835E9D" w:rsidRPr="00121A59" w:rsidRDefault="00835E9D" w:rsidP="00B57577">
      <w:pPr>
        <w:pStyle w:val="BodyTextIndent"/>
        <w:spacing w:after="0" w:line="240" w:lineRule="auto"/>
        <w:ind w:left="450"/>
        <w:jc w:val="both"/>
        <w:rPr>
          <w:rFonts w:ascii="Rockwell" w:hAnsi="Rockwell"/>
        </w:rPr>
      </w:pPr>
      <w:r w:rsidRPr="00121A59">
        <w:rPr>
          <w:rFonts w:ascii="Rockwell" w:hAnsi="Rockwell"/>
        </w:rPr>
        <w:t xml:space="preserve">. </w:t>
      </w:r>
    </w:p>
    <w:p w:rsidR="00835E9D" w:rsidRPr="00835E9D" w:rsidRDefault="00835E9D" w:rsidP="00835E9D">
      <w:pPr>
        <w:pStyle w:val="ListParagraph"/>
        <w:spacing w:after="0" w:line="240" w:lineRule="auto"/>
        <w:ind w:left="450"/>
        <w:jc w:val="both"/>
        <w:rPr>
          <w:rFonts w:ascii="Rockwell" w:hAnsi="Rockwell"/>
        </w:rPr>
      </w:pPr>
    </w:p>
    <w:p w:rsidR="009C5988" w:rsidRPr="000530BF" w:rsidRDefault="009C5988" w:rsidP="00C5615D">
      <w:pPr>
        <w:pStyle w:val="ListParagraph"/>
        <w:numPr>
          <w:ilvl w:val="0"/>
          <w:numId w:val="1"/>
        </w:numPr>
        <w:spacing w:after="0" w:line="240" w:lineRule="auto"/>
        <w:ind w:left="450" w:hanging="270"/>
        <w:jc w:val="both"/>
        <w:rPr>
          <w:rFonts w:ascii="Rockwell" w:hAnsi="Rockwell"/>
        </w:rPr>
      </w:pPr>
      <w:r w:rsidRPr="000530BF">
        <w:rPr>
          <w:rFonts w:ascii="Rockwell" w:hAnsi="Rockwell"/>
          <w:b/>
          <w:u w:val="single"/>
        </w:rPr>
        <w:t>MSME (SC/ST)</w:t>
      </w:r>
      <w:r w:rsidRPr="000530BF">
        <w:rPr>
          <w:rFonts w:ascii="Rockwell" w:hAnsi="Rockwell"/>
        </w:rPr>
        <w:t>: Supporting documents related to MSME (SC/ST) organization to be submitted along with techno commercial bid.</w:t>
      </w:r>
    </w:p>
    <w:p w:rsidR="009C5988" w:rsidRPr="000530BF" w:rsidRDefault="009C5988" w:rsidP="009C5988">
      <w:pPr>
        <w:pStyle w:val="ListParagraph"/>
        <w:spacing w:after="0" w:line="240" w:lineRule="auto"/>
        <w:ind w:left="810" w:hanging="360"/>
        <w:jc w:val="both"/>
        <w:rPr>
          <w:rFonts w:ascii="Rockwell" w:hAnsi="Rockwell"/>
        </w:rPr>
      </w:pPr>
    </w:p>
    <w:p w:rsidR="009C5988" w:rsidRPr="000530BF" w:rsidRDefault="009C5988" w:rsidP="009C5988">
      <w:pPr>
        <w:pStyle w:val="ListParagraph"/>
        <w:tabs>
          <w:tab w:val="left" w:pos="810"/>
        </w:tabs>
        <w:spacing w:before="120" w:after="120" w:line="240" w:lineRule="auto"/>
        <w:ind w:left="630"/>
        <w:jc w:val="both"/>
        <w:rPr>
          <w:rFonts w:ascii="Rockwell" w:hAnsi="Rockwell" w:cs="Arial"/>
        </w:rPr>
      </w:pPr>
    </w:p>
    <w:p w:rsidR="009C5988" w:rsidRDefault="009C5988" w:rsidP="00C5615D">
      <w:pPr>
        <w:pStyle w:val="ListParagraph"/>
        <w:numPr>
          <w:ilvl w:val="0"/>
          <w:numId w:val="1"/>
        </w:numPr>
        <w:tabs>
          <w:tab w:val="left" w:pos="810"/>
        </w:tabs>
        <w:spacing w:before="120" w:after="120" w:line="240" w:lineRule="auto"/>
        <w:ind w:left="630" w:hanging="540"/>
        <w:jc w:val="both"/>
        <w:rPr>
          <w:rFonts w:ascii="Rockwell" w:hAnsi="Rockwell" w:cs="Arial"/>
        </w:rPr>
      </w:pPr>
      <w:r w:rsidRPr="000530BF">
        <w:rPr>
          <w:rFonts w:ascii="Rockwell" w:hAnsi="Rockwell"/>
          <w:b/>
          <w:u w:val="single"/>
        </w:rPr>
        <w:t xml:space="preserve">  </w:t>
      </w:r>
      <w:r w:rsidRPr="000530BF">
        <w:rPr>
          <w:rFonts w:ascii="Rockwell" w:hAnsi="Rockwell" w:cs="Arial"/>
          <w:b/>
          <w:u w:val="single"/>
        </w:rPr>
        <w:t xml:space="preserve">LIQUIDATED DAMAGE (LD) </w:t>
      </w:r>
      <w:r w:rsidRPr="000530BF">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845E8" w:rsidRPr="00121A59" w:rsidRDefault="00A845E8" w:rsidP="00A845E8">
      <w:pPr>
        <w:pStyle w:val="ListParagraph"/>
        <w:spacing w:before="120" w:after="120" w:line="240" w:lineRule="auto"/>
        <w:ind w:left="1440"/>
        <w:jc w:val="both"/>
        <w:rPr>
          <w:rFonts w:ascii="Rockwell" w:hAnsi="Rockwell" w:cs="Arial"/>
          <w:b/>
          <w:u w:val="single"/>
        </w:rPr>
      </w:pPr>
      <w:r w:rsidRPr="00121A59">
        <w:rPr>
          <w:rFonts w:ascii="Rockwell" w:hAnsi="Rockwell" w:cs="Arial"/>
          <w:b/>
          <w:u w:val="single"/>
        </w:rPr>
        <w:t xml:space="preserve">Note in case of one time supply: </w:t>
      </w:r>
    </w:p>
    <w:p w:rsidR="00A845E8" w:rsidRDefault="00A845E8" w:rsidP="00A845E8">
      <w:pPr>
        <w:pStyle w:val="ListParagraph"/>
        <w:spacing w:before="120" w:after="120" w:line="240" w:lineRule="auto"/>
        <w:ind w:left="900"/>
        <w:jc w:val="both"/>
        <w:rPr>
          <w:rFonts w:ascii="Rockwell" w:hAnsi="Rockwell" w:cs="Arial"/>
        </w:rPr>
      </w:pPr>
      <w:r>
        <w:rPr>
          <w:rFonts w:ascii="Rockwell" w:hAnsi="Rockwell" w:cs="Arial"/>
        </w:rPr>
        <w:t>A)</w:t>
      </w:r>
      <w:r w:rsidRPr="00121A59">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w:t>
      </w:r>
      <w:r>
        <w:rPr>
          <w:rFonts w:ascii="Rockwell" w:hAnsi="Rockwell" w:cs="Arial"/>
        </w:rPr>
        <w:t xml:space="preserve"> </w:t>
      </w:r>
    </w:p>
    <w:p w:rsidR="00A845E8" w:rsidRPr="00121A59" w:rsidRDefault="00A845E8" w:rsidP="00A845E8">
      <w:pPr>
        <w:pStyle w:val="ListParagraph"/>
        <w:spacing w:before="120" w:after="120" w:line="240" w:lineRule="auto"/>
        <w:ind w:left="900"/>
        <w:jc w:val="both"/>
        <w:rPr>
          <w:rFonts w:ascii="Rockwell" w:hAnsi="Rockwell" w:cs="Arial"/>
        </w:rPr>
      </w:pPr>
      <w:r>
        <w:rPr>
          <w:rFonts w:ascii="Rockwell" w:hAnsi="Rockwell" w:cs="Arial"/>
        </w:rPr>
        <w:t xml:space="preserve"> </w:t>
      </w:r>
      <w:r w:rsidRPr="00121A59">
        <w:rPr>
          <w:rFonts w:ascii="Rockwell" w:hAnsi="Rockwell" w:cs="Arial"/>
        </w:rPr>
        <w:t>Damage (LD) without any order amendment regarding delivery schedule.</w:t>
      </w:r>
    </w:p>
    <w:p w:rsidR="00A845E8" w:rsidRPr="00121A59" w:rsidRDefault="00A845E8" w:rsidP="00A845E8">
      <w:pPr>
        <w:pStyle w:val="ListParagraph"/>
        <w:spacing w:before="120" w:after="120" w:line="240" w:lineRule="auto"/>
        <w:ind w:left="900"/>
        <w:jc w:val="both"/>
        <w:rPr>
          <w:rFonts w:ascii="Rockwell" w:hAnsi="Rockwell" w:cs="Arial"/>
        </w:rPr>
      </w:pPr>
      <w:r>
        <w:rPr>
          <w:rFonts w:ascii="Rockwell" w:hAnsi="Rockwell" w:cs="Arial"/>
        </w:rPr>
        <w:t xml:space="preserve">B) </w:t>
      </w:r>
      <w:r w:rsidRPr="00121A59">
        <w:rPr>
          <w:rFonts w:ascii="Rockwell" w:hAnsi="Rockwell" w:cs="Arial"/>
        </w:rPr>
        <w:t>In</w:t>
      </w:r>
      <w:r>
        <w:rPr>
          <w:rFonts w:ascii="Rockwell" w:hAnsi="Rockwell" w:cs="Arial"/>
        </w:rPr>
        <w:t xml:space="preserve"> </w:t>
      </w:r>
      <w:r w:rsidRPr="00121A59">
        <w:rPr>
          <w:rFonts w:ascii="Rockwell" w:hAnsi="Rockwell" w:cs="Arial"/>
        </w:rPr>
        <w:t xml:space="preserve">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845E8" w:rsidRPr="000530BF" w:rsidRDefault="00A845E8" w:rsidP="00A845E8">
      <w:pPr>
        <w:pStyle w:val="ListParagraph"/>
        <w:tabs>
          <w:tab w:val="left" w:pos="810"/>
        </w:tabs>
        <w:spacing w:before="120" w:after="120" w:line="240" w:lineRule="auto"/>
        <w:ind w:left="630"/>
        <w:jc w:val="both"/>
        <w:rPr>
          <w:rFonts w:ascii="Rockwell" w:hAnsi="Rockwell" w:cs="Arial"/>
        </w:rPr>
      </w:pPr>
    </w:p>
    <w:p w:rsidR="009C5988" w:rsidRPr="000530BF" w:rsidRDefault="009C5988" w:rsidP="009C5988">
      <w:pPr>
        <w:pStyle w:val="ListParagraph"/>
        <w:spacing w:after="0" w:line="240" w:lineRule="auto"/>
        <w:ind w:left="810" w:hanging="360"/>
        <w:jc w:val="both"/>
        <w:rPr>
          <w:rFonts w:ascii="Rockwell" w:hAnsi="Rockwell" w:cs="Arial"/>
        </w:rPr>
      </w:pPr>
    </w:p>
    <w:p w:rsidR="009C5988" w:rsidRPr="000530BF" w:rsidRDefault="009C5988" w:rsidP="009C5988">
      <w:pPr>
        <w:spacing w:after="0" w:line="240" w:lineRule="auto"/>
        <w:ind w:left="810" w:hanging="720"/>
        <w:jc w:val="both"/>
        <w:rPr>
          <w:rFonts w:ascii="Rockwell" w:hAnsi="Rockwell"/>
          <w:bCs/>
        </w:rPr>
      </w:pPr>
      <w:r w:rsidRPr="000530BF">
        <w:rPr>
          <w:rFonts w:ascii="Rockwell" w:hAnsi="Rockwell"/>
          <w:bCs/>
        </w:rPr>
        <w:lastRenderedPageBreak/>
        <w:t>1</w:t>
      </w:r>
      <w:r w:rsidR="000314DB">
        <w:rPr>
          <w:rFonts w:ascii="Rockwell" w:hAnsi="Rockwell"/>
          <w:bCs/>
        </w:rPr>
        <w:t>7</w:t>
      </w:r>
      <w:r w:rsidRPr="000530BF">
        <w:rPr>
          <w:rFonts w:ascii="Rockwell" w:hAnsi="Rockwell"/>
          <w:bCs/>
        </w:rPr>
        <w:t>) The Purchaser reserves the right to reject any tender without assigning any reason and the order for less than the enquired quantity</w:t>
      </w:r>
      <w:r w:rsidRPr="000530BF">
        <w:rPr>
          <w:rFonts w:ascii="Rockwell" w:hAnsi="Rockwell" w:cs="Arial"/>
          <w:bCs/>
        </w:rPr>
        <w:t>.</w:t>
      </w:r>
    </w:p>
    <w:p w:rsidR="009C5988" w:rsidRPr="000530BF" w:rsidRDefault="009C5988" w:rsidP="009C5988">
      <w:pPr>
        <w:spacing w:after="0" w:line="240" w:lineRule="auto"/>
        <w:ind w:left="810" w:hanging="360"/>
        <w:jc w:val="both"/>
        <w:rPr>
          <w:rFonts w:ascii="Rockwell" w:hAnsi="Rockwell" w:cs="Arial"/>
          <w:bCs/>
        </w:rPr>
      </w:pPr>
    </w:p>
    <w:p w:rsidR="009C5988" w:rsidRPr="000530BF" w:rsidRDefault="009C5988" w:rsidP="009C5988">
      <w:pPr>
        <w:spacing w:after="0" w:line="240" w:lineRule="auto"/>
        <w:ind w:left="450"/>
        <w:jc w:val="both"/>
        <w:rPr>
          <w:rFonts w:ascii="Rockwell" w:hAnsi="Rockwell" w:cs="Times New Roman"/>
        </w:rPr>
      </w:pPr>
    </w:p>
    <w:p w:rsidR="009C5988" w:rsidRPr="000530BF" w:rsidRDefault="00666E27" w:rsidP="00666E27">
      <w:pPr>
        <w:spacing w:after="0" w:line="240" w:lineRule="auto"/>
        <w:ind w:left="90"/>
        <w:jc w:val="both"/>
        <w:rPr>
          <w:rFonts w:ascii="Rockwell" w:hAnsi="Rockwell"/>
        </w:rPr>
      </w:pPr>
      <w:r w:rsidRPr="000530BF">
        <w:rPr>
          <w:rFonts w:ascii="Rockwell" w:hAnsi="Rockwell"/>
          <w:b/>
          <w:u w:val="single"/>
        </w:rPr>
        <w:t>1</w:t>
      </w:r>
      <w:r w:rsidR="000314DB">
        <w:rPr>
          <w:rFonts w:ascii="Rockwell" w:hAnsi="Rockwell"/>
          <w:b/>
          <w:u w:val="single"/>
        </w:rPr>
        <w:t>8</w:t>
      </w:r>
      <w:r w:rsidRPr="000530BF">
        <w:rPr>
          <w:rFonts w:ascii="Rockwell" w:hAnsi="Rockwell"/>
          <w:b/>
          <w:u w:val="single"/>
        </w:rPr>
        <w:t xml:space="preserve">) </w:t>
      </w:r>
      <w:r w:rsidR="009C5988" w:rsidRPr="000530BF">
        <w:rPr>
          <w:rFonts w:ascii="Rockwell" w:hAnsi="Rockwell"/>
          <w:b/>
          <w:u w:val="single"/>
        </w:rPr>
        <w:t xml:space="preserve"> RISK PURCHASE</w:t>
      </w:r>
      <w:r w:rsidR="009C5988" w:rsidRPr="000530BF">
        <w:rPr>
          <w:rFonts w:ascii="Rockwell" w:hAnsi="Rockwell"/>
          <w:b/>
        </w:rPr>
        <w:t xml:space="preserve">:  </w:t>
      </w:r>
      <w:r w:rsidR="009C5988" w:rsidRPr="000530BF">
        <w:rPr>
          <w:rFonts w:ascii="Rockwell" w:hAnsi="Rockwell"/>
        </w:rPr>
        <w:t>In the event of order not being executed satisfactorily, we reserve the right to purchase material from alternative sources at your risk and cost.</w:t>
      </w:r>
    </w:p>
    <w:p w:rsidR="009C5988" w:rsidRPr="000530BF" w:rsidRDefault="009C5988" w:rsidP="009C5988">
      <w:pPr>
        <w:spacing w:after="0" w:line="240" w:lineRule="auto"/>
        <w:ind w:left="450"/>
        <w:jc w:val="both"/>
        <w:rPr>
          <w:rFonts w:ascii="Rockwell" w:hAnsi="Rockwell"/>
        </w:rPr>
      </w:pPr>
    </w:p>
    <w:p w:rsidR="009C5988" w:rsidRPr="000530BF" w:rsidRDefault="000314DB" w:rsidP="009C5988">
      <w:pPr>
        <w:spacing w:after="0" w:line="240" w:lineRule="auto"/>
        <w:ind w:left="90"/>
        <w:jc w:val="both"/>
        <w:rPr>
          <w:rFonts w:ascii="Rockwell" w:hAnsi="Rockwell"/>
        </w:rPr>
      </w:pPr>
      <w:r>
        <w:rPr>
          <w:rFonts w:ascii="Rockwell" w:hAnsi="Rockwell"/>
          <w:b/>
          <w:bCs/>
        </w:rPr>
        <w:t>19</w:t>
      </w:r>
      <w:r w:rsidR="009C5988" w:rsidRPr="000530BF">
        <w:rPr>
          <w:rFonts w:ascii="Rockwell" w:hAnsi="Rockwell"/>
          <w:b/>
          <w:bCs/>
        </w:rPr>
        <w:t xml:space="preserve">) </w:t>
      </w:r>
      <w:r w:rsidR="009C5988" w:rsidRPr="000530BF">
        <w:rPr>
          <w:rFonts w:ascii="Rockwell" w:hAnsi="Rockwell"/>
          <w:b/>
          <w:u w:val="single"/>
        </w:rPr>
        <w:t>CANCELLATION OF ORDER:</w:t>
      </w:r>
      <w:r w:rsidR="009C5988" w:rsidRPr="000530BF">
        <w:rPr>
          <w:rFonts w:ascii="Rockwell" w:hAnsi="Rockwell"/>
        </w:rPr>
        <w:t xml:space="preserve"> It will be your Endeavour to execute the purchase order to our satisfaction. In case of your failure to do so, the order is liable to be cancelled. </w:t>
      </w:r>
    </w:p>
    <w:p w:rsidR="009C5988" w:rsidRPr="000530BF" w:rsidRDefault="009C5988" w:rsidP="009C5988">
      <w:pPr>
        <w:pStyle w:val="Default"/>
        <w:rPr>
          <w:rFonts w:ascii="Rockwell" w:hAnsi="Rockwell" w:cs="Times New Roman"/>
          <w:sz w:val="22"/>
          <w:szCs w:val="22"/>
        </w:rPr>
      </w:pPr>
    </w:p>
    <w:p w:rsidR="00734A4B" w:rsidRDefault="00734A4B" w:rsidP="000314DB">
      <w:pPr>
        <w:pStyle w:val="ListParagraph"/>
        <w:numPr>
          <w:ilvl w:val="0"/>
          <w:numId w:val="23"/>
        </w:numPr>
        <w:spacing w:after="0" w:line="240" w:lineRule="auto"/>
        <w:jc w:val="both"/>
        <w:rPr>
          <w:rFonts w:ascii="Rockwell" w:hAnsi="Rockwell"/>
          <w:b/>
          <w:u w:val="single"/>
        </w:rPr>
      </w:pPr>
      <w:r>
        <w:rPr>
          <w:rFonts w:asciiTheme="majorHAnsi" w:hAnsiTheme="majorHAnsi" w:cs="Arial"/>
          <w:color w:val="000000" w:themeColor="text1"/>
        </w:rPr>
        <w:t xml:space="preserve"> Warranty: Bidder should confirm submitting  warranty certificate  for 18 Months from the date of  supply or 12 Months from the date of coating or whichever is earlier.</w:t>
      </w:r>
    </w:p>
    <w:p w:rsidR="009C5988" w:rsidRPr="000314DB" w:rsidRDefault="009C5988" w:rsidP="000314DB">
      <w:pPr>
        <w:pStyle w:val="ListParagraph"/>
        <w:numPr>
          <w:ilvl w:val="0"/>
          <w:numId w:val="23"/>
        </w:numPr>
        <w:spacing w:after="0" w:line="240" w:lineRule="auto"/>
        <w:jc w:val="both"/>
        <w:rPr>
          <w:rFonts w:ascii="Rockwell" w:hAnsi="Rockwell"/>
          <w:b/>
          <w:u w:val="single"/>
        </w:rPr>
      </w:pPr>
      <w:r w:rsidRPr="000314DB">
        <w:rPr>
          <w:rFonts w:ascii="Rockwell" w:hAnsi="Rockwell"/>
          <w:b/>
          <w:u w:val="single"/>
        </w:rPr>
        <w:t xml:space="preserve">FORCE MAJEURE: </w:t>
      </w:r>
    </w:p>
    <w:p w:rsidR="009C5988" w:rsidRPr="000530BF" w:rsidRDefault="009C5988" w:rsidP="009C5988">
      <w:pPr>
        <w:ind w:left="432"/>
        <w:jc w:val="both"/>
        <w:rPr>
          <w:rFonts w:ascii="Rockwell" w:hAnsi="Rockwell"/>
          <w:b/>
          <w:u w:val="single"/>
        </w:rPr>
      </w:pPr>
      <w:r w:rsidRPr="000530BF">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0530BF">
        <w:rPr>
          <w:rFonts w:ascii="Rockwell" w:hAnsi="Rockwell"/>
          <w:i/>
          <w:iCs/>
        </w:rPr>
        <w:t xml:space="preserve">. </w:t>
      </w:r>
      <w:r w:rsidRPr="000530BF">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F53B72" w:rsidRPr="000530BF" w:rsidRDefault="00F53B72" w:rsidP="00F53B72">
      <w:pPr>
        <w:spacing w:after="0" w:line="240" w:lineRule="auto"/>
        <w:ind w:left="450"/>
        <w:jc w:val="both"/>
        <w:rPr>
          <w:rFonts w:ascii="Rockwell" w:hAnsi="Rockwell"/>
        </w:rPr>
      </w:pPr>
    </w:p>
    <w:p w:rsidR="009C5988" w:rsidRPr="00734A4B" w:rsidRDefault="009C5988" w:rsidP="00734A4B">
      <w:pPr>
        <w:pStyle w:val="ListParagraph"/>
        <w:numPr>
          <w:ilvl w:val="0"/>
          <w:numId w:val="23"/>
        </w:numPr>
        <w:spacing w:after="0" w:line="240" w:lineRule="auto"/>
        <w:jc w:val="both"/>
        <w:rPr>
          <w:rFonts w:ascii="Rockwell" w:hAnsi="Rockwell"/>
        </w:rPr>
      </w:pPr>
      <w:r w:rsidRPr="00734A4B">
        <w:rPr>
          <w:rFonts w:ascii="Rockwell" w:hAnsi="Rockwell" w:cs="Helvetica-Bold"/>
          <w:b/>
          <w:bCs/>
          <w:u w:val="single"/>
        </w:rPr>
        <w:t>J</w:t>
      </w:r>
      <w:r w:rsidRPr="00734A4B">
        <w:rPr>
          <w:rFonts w:ascii="Rockwell" w:hAnsi="Rockwell"/>
          <w:b/>
          <w:bCs/>
          <w:u w:val="single"/>
        </w:rPr>
        <w:t>URISDICTION</w:t>
      </w:r>
      <w:r w:rsidRPr="00734A4B">
        <w:rPr>
          <w:rFonts w:ascii="Rockwell" w:hAnsi="Rockwell" w:cs="Helvetica-Bold"/>
          <w:b/>
          <w:bCs/>
        </w:rPr>
        <w:t xml:space="preserve">: </w:t>
      </w:r>
      <w:r w:rsidRPr="00734A4B">
        <w:rPr>
          <w:rFonts w:ascii="Rockwell" w:hAnsi="Rockwell"/>
        </w:rPr>
        <w:t>The courts within the local limits of whose jurisdiction the place from which the</w:t>
      </w:r>
      <w:r w:rsidR="00D84333" w:rsidRPr="00734A4B">
        <w:rPr>
          <w:rFonts w:ascii="Rockwell" w:hAnsi="Rockwell"/>
        </w:rPr>
        <w:t xml:space="preserve"> </w:t>
      </w:r>
      <w:r w:rsidRPr="00734A4B">
        <w:rPr>
          <w:rFonts w:ascii="Rockwell" w:hAnsi="Rockwell"/>
        </w:rPr>
        <w:t>purchase order is issued is situated only shall, subject to Arbitration Clause, have jurisdiction to deal with and decide any matter arising out of this contract</w:t>
      </w:r>
    </w:p>
    <w:p w:rsidR="00D84333" w:rsidRPr="000530BF" w:rsidRDefault="00D84333" w:rsidP="00D84333">
      <w:pPr>
        <w:spacing w:after="0" w:line="240" w:lineRule="auto"/>
        <w:ind w:left="450"/>
        <w:jc w:val="both"/>
        <w:rPr>
          <w:rFonts w:ascii="Rockwell" w:hAnsi="Rockwell"/>
        </w:rPr>
      </w:pPr>
    </w:p>
    <w:p w:rsidR="009C5988" w:rsidRPr="000530BF" w:rsidRDefault="00D84333" w:rsidP="00734A4B">
      <w:pPr>
        <w:numPr>
          <w:ilvl w:val="0"/>
          <w:numId w:val="23"/>
        </w:numPr>
        <w:spacing w:after="0" w:line="240" w:lineRule="auto"/>
        <w:ind w:left="450"/>
        <w:jc w:val="both"/>
        <w:rPr>
          <w:rFonts w:ascii="Rockwell" w:hAnsi="Rockwell"/>
          <w:b/>
          <w:u w:val="single"/>
        </w:rPr>
      </w:pPr>
      <w:r w:rsidRPr="000530BF">
        <w:rPr>
          <w:rFonts w:ascii="Rockwell" w:hAnsi="Rockwell"/>
          <w:b/>
          <w:u w:val="single"/>
        </w:rPr>
        <w:t xml:space="preserve"> </w:t>
      </w:r>
      <w:r w:rsidR="009C5988" w:rsidRPr="000530BF">
        <w:rPr>
          <w:rFonts w:ascii="Rockwell" w:hAnsi="Rockwell"/>
          <w:b/>
          <w:u w:val="single"/>
        </w:rPr>
        <w:t xml:space="preserve">ARBITRATION: </w:t>
      </w:r>
    </w:p>
    <w:p w:rsidR="009C5988" w:rsidRPr="000530BF" w:rsidRDefault="009C5988" w:rsidP="009C5988">
      <w:pPr>
        <w:ind w:left="432"/>
        <w:jc w:val="both"/>
        <w:rPr>
          <w:rFonts w:ascii="Rockwell" w:hAnsi="Rockwell"/>
        </w:rPr>
      </w:pPr>
      <w:r w:rsidRPr="000530BF">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9C5988" w:rsidRPr="000530BF" w:rsidRDefault="009C5988" w:rsidP="009C5988">
      <w:pPr>
        <w:spacing w:after="0" w:line="240" w:lineRule="auto"/>
        <w:ind w:left="810" w:hanging="360"/>
        <w:jc w:val="both"/>
        <w:rPr>
          <w:rFonts w:ascii="Rockwell" w:hAnsi="Rockwell" w:cs="Arial"/>
          <w:b/>
          <w:u w:val="single"/>
        </w:rPr>
      </w:pPr>
      <w:r w:rsidRPr="000530BF">
        <w:rPr>
          <w:rFonts w:ascii="Rockwell" w:hAnsi="Rockwell" w:cs="Arial"/>
        </w:rPr>
        <w:t>2</w:t>
      </w:r>
      <w:r w:rsidR="00734A4B">
        <w:rPr>
          <w:rFonts w:ascii="Rockwell" w:hAnsi="Rockwell" w:cs="Arial"/>
        </w:rPr>
        <w:t>4</w:t>
      </w:r>
      <w:r w:rsidRPr="000530BF">
        <w:rPr>
          <w:rFonts w:ascii="Rockwell" w:hAnsi="Rockwell" w:cs="Arial"/>
        </w:rPr>
        <w:t>)  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9C5988" w:rsidRPr="000530BF" w:rsidRDefault="009C5988" w:rsidP="009C5988">
      <w:pPr>
        <w:pStyle w:val="ListParagraph"/>
        <w:spacing w:after="0" w:line="240" w:lineRule="auto"/>
        <w:jc w:val="both"/>
        <w:rPr>
          <w:rFonts w:ascii="Rockwell" w:hAnsi="Rockwell" w:cs="Arial"/>
        </w:rPr>
      </w:pPr>
    </w:p>
    <w:p w:rsidR="009C5988" w:rsidRPr="000530BF" w:rsidRDefault="00B87CB1" w:rsidP="009C5988">
      <w:pPr>
        <w:spacing w:after="0" w:line="240" w:lineRule="auto"/>
        <w:ind w:left="810" w:hanging="360"/>
        <w:jc w:val="both"/>
        <w:rPr>
          <w:rFonts w:ascii="Rockwell" w:hAnsi="Rockwell" w:cs="Arial"/>
        </w:rPr>
      </w:pPr>
      <w:r>
        <w:rPr>
          <w:rFonts w:ascii="Rockwell" w:hAnsi="Rockwell" w:cs="Arial"/>
          <w:bCs/>
        </w:rPr>
        <w:t>2</w:t>
      </w:r>
      <w:r w:rsidR="00734A4B">
        <w:rPr>
          <w:rFonts w:ascii="Rockwell" w:hAnsi="Rockwell" w:cs="Arial"/>
          <w:bCs/>
        </w:rPr>
        <w:t>5</w:t>
      </w:r>
      <w:r w:rsidR="009C5988" w:rsidRPr="000530BF">
        <w:rPr>
          <w:rFonts w:ascii="Rockwell" w:hAnsi="Rockwell" w:cs="Arial"/>
          <w:bCs/>
        </w:rPr>
        <w:t>)</w:t>
      </w:r>
      <w:r w:rsidR="009C5988" w:rsidRPr="000530BF">
        <w:rPr>
          <w:rFonts w:ascii="Rockwell" w:hAnsi="Rockwell" w:cs="Arial"/>
          <w:b/>
        </w:rPr>
        <w:t xml:space="preserve"> </w:t>
      </w:r>
      <w:r w:rsidR="009C5988" w:rsidRPr="000530BF">
        <w:rPr>
          <w:rFonts w:ascii="Rockwell" w:hAnsi="Rockwell" w:cs="Arial"/>
          <w:b/>
          <w:u w:val="single"/>
        </w:rPr>
        <w:t>NOTE</w:t>
      </w:r>
      <w:r w:rsidR="009C5988" w:rsidRPr="000530BF">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w:t>
      </w:r>
      <w:r w:rsidR="009C5988" w:rsidRPr="000530BF">
        <w:rPr>
          <w:rFonts w:ascii="Rockwell" w:hAnsi="Rockwell" w:cs="Arial"/>
        </w:rPr>
        <w:lastRenderedPageBreak/>
        <w:t xml:space="preserve">case of poor response, with a view to increase the competition, admission of additional documents to meet the PQC may be allowed subject to the condition that </w:t>
      </w:r>
    </w:p>
    <w:p w:rsidR="009C5988" w:rsidRPr="000530BF" w:rsidRDefault="009C5988" w:rsidP="00734A4B">
      <w:pPr>
        <w:numPr>
          <w:ilvl w:val="1"/>
          <w:numId w:val="23"/>
        </w:numPr>
        <w:spacing w:after="0" w:line="240" w:lineRule="auto"/>
        <w:ind w:hanging="299"/>
        <w:jc w:val="both"/>
        <w:rPr>
          <w:rFonts w:ascii="Rockwell" w:hAnsi="Rockwell" w:cs="Arial"/>
        </w:rPr>
      </w:pPr>
      <w:r w:rsidRPr="000530BF">
        <w:rPr>
          <w:rFonts w:ascii="Rockwell" w:hAnsi="Rockwell" w:cs="Arial"/>
        </w:rPr>
        <w:t>“Poor response” implies when less than three bids are found suitable on the basis of submitted eligible documents as per NIT.</w:t>
      </w:r>
    </w:p>
    <w:p w:rsidR="009C5988" w:rsidRPr="000530BF" w:rsidRDefault="009C5988" w:rsidP="00734A4B">
      <w:pPr>
        <w:numPr>
          <w:ilvl w:val="1"/>
          <w:numId w:val="23"/>
        </w:numPr>
        <w:spacing w:after="0" w:line="240" w:lineRule="auto"/>
        <w:ind w:hanging="299"/>
        <w:jc w:val="both"/>
        <w:rPr>
          <w:rFonts w:ascii="Rockwell" w:hAnsi="Rockwell" w:cs="Arial"/>
        </w:rPr>
      </w:pPr>
      <w:r w:rsidRPr="000530BF">
        <w:rPr>
          <w:rFonts w:ascii="Rockwell" w:hAnsi="Rockwell" w:cs="Arial"/>
        </w:rPr>
        <w:t>The additional documents should not be issued subsequent to last date of receipt of tender as mentioned in the NIT.</w:t>
      </w:r>
    </w:p>
    <w:p w:rsidR="009C5988" w:rsidRPr="000530BF" w:rsidRDefault="009C5988" w:rsidP="00734A4B">
      <w:pPr>
        <w:numPr>
          <w:ilvl w:val="1"/>
          <w:numId w:val="23"/>
        </w:numPr>
        <w:spacing w:after="0" w:line="240" w:lineRule="auto"/>
        <w:ind w:hanging="299"/>
        <w:jc w:val="both"/>
        <w:rPr>
          <w:rFonts w:ascii="Rockwell" w:hAnsi="Rockwell" w:cs="Arial"/>
        </w:rPr>
      </w:pPr>
      <w:r w:rsidRPr="000530BF">
        <w:rPr>
          <w:rFonts w:ascii="Rockwell" w:hAnsi="Rockwell" w:cs="Arial"/>
        </w:rPr>
        <w:t>The bidder submitting additional documents has submitted Bid Security Declaration and tender cost as prescribed in NIT</w:t>
      </w:r>
    </w:p>
    <w:p w:rsidR="009C5988" w:rsidRPr="000530BF" w:rsidRDefault="009C5988" w:rsidP="009C5988">
      <w:pPr>
        <w:autoSpaceDE w:val="0"/>
        <w:autoSpaceDN w:val="0"/>
        <w:adjustRightInd w:val="0"/>
        <w:spacing w:after="15" w:line="240" w:lineRule="auto"/>
        <w:rPr>
          <w:rFonts w:ascii="Rockwell" w:hAnsi="Rockwell"/>
          <w:color w:val="000000"/>
        </w:rPr>
      </w:pPr>
    </w:p>
    <w:p w:rsidR="009C5988" w:rsidRPr="000314DB" w:rsidRDefault="000314DB" w:rsidP="000314DB">
      <w:pPr>
        <w:ind w:left="540"/>
        <w:jc w:val="both"/>
        <w:rPr>
          <w:rFonts w:ascii="Rockwell" w:hAnsi="Rockwell" w:cs="Arial"/>
          <w:color w:val="000000" w:themeColor="text1"/>
        </w:rPr>
      </w:pPr>
      <w:r>
        <w:rPr>
          <w:rFonts w:ascii="Rockwell" w:hAnsi="Rockwell" w:cs="Arial"/>
          <w:color w:val="000000" w:themeColor="text1"/>
        </w:rPr>
        <w:t>2</w:t>
      </w:r>
      <w:r w:rsidR="00734A4B">
        <w:rPr>
          <w:rFonts w:ascii="Rockwell" w:hAnsi="Rockwell" w:cs="Arial"/>
          <w:color w:val="000000" w:themeColor="text1"/>
        </w:rPr>
        <w:t>6</w:t>
      </w:r>
      <w:r>
        <w:rPr>
          <w:rFonts w:ascii="Rockwell" w:hAnsi="Rockwell" w:cs="Arial"/>
          <w:color w:val="000000" w:themeColor="text1"/>
        </w:rPr>
        <w:t>)</w:t>
      </w:r>
      <w:r w:rsidR="009C5988" w:rsidRPr="000314DB">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C5988" w:rsidRPr="000530BF" w:rsidRDefault="009C5988" w:rsidP="009C5988">
      <w:pPr>
        <w:pStyle w:val="ListParagraph"/>
        <w:rPr>
          <w:rFonts w:ascii="Rockwell" w:hAnsi="Rockwell" w:cs="Arial"/>
          <w:color w:val="000000" w:themeColor="text1"/>
        </w:rPr>
      </w:pP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URANIUM CORPORATION OF INDIA LIMITED</w:t>
      </w: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eastAsia="Times New Roman" w:hAnsi="Rockwell" w:cs="Arial"/>
          <w:b/>
          <w:color w:val="000000" w:themeColor="text1"/>
        </w:rPr>
        <w:t>P.O: M</w:t>
      </w:r>
      <w:r w:rsidRPr="000530BF">
        <w:rPr>
          <w:rFonts w:ascii="Rockwell" w:hAnsi="Rockwell" w:cs="Arial"/>
          <w:b/>
          <w:color w:val="000000" w:themeColor="text1"/>
        </w:rPr>
        <w:t>.</w:t>
      </w:r>
      <w:r w:rsidRPr="000530BF">
        <w:rPr>
          <w:rFonts w:ascii="Rockwell" w:eastAsia="Times New Roman" w:hAnsi="Rockwell" w:cs="Arial"/>
          <w:b/>
          <w:color w:val="000000" w:themeColor="text1"/>
        </w:rPr>
        <w:t xml:space="preserve"> C. Palle, </w:t>
      </w:r>
      <w:r w:rsidRPr="000530BF">
        <w:rPr>
          <w:rFonts w:ascii="Rockwell" w:hAnsi="Rockwell" w:cs="Arial"/>
          <w:b/>
          <w:color w:val="000000" w:themeColor="text1"/>
        </w:rPr>
        <w:t>Mandal: Vemula</w:t>
      </w: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District: YSR Kadapa District</w:t>
      </w: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Andhra Pradesh – 516349</w:t>
      </w:r>
    </w:p>
    <w:p w:rsidR="009C5988" w:rsidRPr="000530BF" w:rsidRDefault="009C5988" w:rsidP="009C5988">
      <w:pPr>
        <w:pStyle w:val="ListParagraph"/>
        <w:spacing w:after="0" w:line="240" w:lineRule="auto"/>
        <w:rPr>
          <w:rFonts w:ascii="Rockwell" w:hAnsi="Rockwell" w:cs="Arial"/>
          <w:b/>
          <w:color w:val="000000" w:themeColor="text1"/>
        </w:rPr>
      </w:pPr>
      <w:r w:rsidRPr="000530BF">
        <w:rPr>
          <w:rFonts w:ascii="Rockwell" w:hAnsi="Rockwell" w:cs="Arial"/>
          <w:b/>
          <w:color w:val="000000" w:themeColor="text1"/>
        </w:rPr>
        <w:t>Provisional ID: 37AAACU2207N1Z9</w:t>
      </w:r>
    </w:p>
    <w:p w:rsidR="009C5988" w:rsidRPr="000530BF" w:rsidRDefault="009C5988" w:rsidP="009C5988">
      <w:pPr>
        <w:pStyle w:val="ListParagraph"/>
        <w:spacing w:after="0" w:line="240" w:lineRule="auto"/>
        <w:jc w:val="both"/>
        <w:rPr>
          <w:rFonts w:ascii="Rockwell" w:hAnsi="Rockwell" w:cs="Arial"/>
          <w:b/>
          <w:color w:val="000000" w:themeColor="text1"/>
        </w:rPr>
      </w:pPr>
      <w:r w:rsidRPr="000530BF">
        <w:rPr>
          <w:rFonts w:ascii="Rockwell" w:hAnsi="Rockwell" w:cs="Arial"/>
          <w:b/>
          <w:color w:val="000000" w:themeColor="text1"/>
        </w:rPr>
        <w:t>PAN: AAACU2207N</w:t>
      </w:r>
    </w:p>
    <w:p w:rsidR="009C5988" w:rsidRPr="000530BF" w:rsidRDefault="009C5988" w:rsidP="009C5988">
      <w:pPr>
        <w:pStyle w:val="ListParagraph"/>
        <w:spacing w:after="0" w:line="240" w:lineRule="auto"/>
        <w:jc w:val="both"/>
        <w:rPr>
          <w:rFonts w:ascii="Rockwell" w:hAnsi="Rockwell" w:cs="Arial"/>
          <w:b/>
          <w:color w:val="000000" w:themeColor="text1"/>
        </w:rPr>
      </w:pPr>
    </w:p>
    <w:p w:rsidR="009C5988" w:rsidRPr="000530BF" w:rsidRDefault="009C5988" w:rsidP="00734A4B">
      <w:pPr>
        <w:pStyle w:val="PlainText"/>
        <w:numPr>
          <w:ilvl w:val="0"/>
          <w:numId w:val="26"/>
        </w:numPr>
        <w:rPr>
          <w:rFonts w:ascii="Rockwell" w:hAnsi="Rockwell" w:cs="Arial"/>
          <w:b/>
          <w:sz w:val="22"/>
          <w:szCs w:val="22"/>
        </w:rPr>
      </w:pPr>
      <w:r w:rsidRPr="000530BF">
        <w:rPr>
          <w:rFonts w:ascii="Rockwell" w:hAnsi="Rockwell" w:cs="Arial"/>
          <w:b/>
          <w:sz w:val="22"/>
          <w:szCs w:val="22"/>
        </w:rPr>
        <w:t>For Information to ALL MSME Vendors :-</w:t>
      </w:r>
    </w:p>
    <w:p w:rsidR="009C5988" w:rsidRPr="000530BF" w:rsidRDefault="009C5988" w:rsidP="009C5988">
      <w:pPr>
        <w:pStyle w:val="PlainText"/>
        <w:tabs>
          <w:tab w:val="left" w:pos="720"/>
        </w:tabs>
        <w:ind w:left="720" w:hanging="360"/>
        <w:rPr>
          <w:rFonts w:ascii="Rockwell" w:hAnsi="Rockwell" w:cs="Arial"/>
          <w:sz w:val="22"/>
          <w:szCs w:val="22"/>
        </w:rPr>
      </w:pPr>
      <w:r w:rsidRPr="000530BF">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9C5988" w:rsidRPr="000530BF" w:rsidRDefault="009C5988" w:rsidP="009C5988">
      <w:pPr>
        <w:pStyle w:val="PlainText"/>
        <w:tabs>
          <w:tab w:val="left" w:pos="720"/>
        </w:tabs>
        <w:ind w:left="720" w:hanging="360"/>
        <w:rPr>
          <w:rFonts w:ascii="Rockwell" w:hAnsi="Rockwell" w:cs="Arial"/>
          <w:sz w:val="22"/>
          <w:szCs w:val="22"/>
        </w:rPr>
      </w:pPr>
    </w:p>
    <w:p w:rsidR="009C5988" w:rsidRPr="000530BF" w:rsidRDefault="009C5988" w:rsidP="009C5988">
      <w:pPr>
        <w:pStyle w:val="PlainText"/>
        <w:ind w:left="540" w:firstLine="180"/>
        <w:jc w:val="both"/>
        <w:rPr>
          <w:rFonts w:ascii="Rockwell" w:hAnsi="Rockwell" w:cs="Arial"/>
          <w:b/>
          <w:sz w:val="22"/>
          <w:szCs w:val="22"/>
        </w:rPr>
      </w:pPr>
      <w:r w:rsidRPr="000530BF">
        <w:rPr>
          <w:rFonts w:ascii="Rockwell" w:hAnsi="Rockwell" w:cs="Arial"/>
          <w:b/>
          <w:sz w:val="22"/>
          <w:szCs w:val="22"/>
        </w:rPr>
        <w:t>Mr. Rudra Prasad Nag (Relationship Manager-EAST) : Mobile No. 8232988780</w:t>
      </w:r>
    </w:p>
    <w:p w:rsidR="009C5988" w:rsidRPr="000530BF" w:rsidRDefault="009C5988" w:rsidP="009C5988">
      <w:pPr>
        <w:pStyle w:val="PlainText"/>
        <w:ind w:left="540" w:firstLine="180"/>
        <w:jc w:val="both"/>
        <w:rPr>
          <w:rFonts w:ascii="Rockwell" w:hAnsi="Rockwell"/>
          <w:sz w:val="22"/>
          <w:szCs w:val="22"/>
        </w:rPr>
      </w:pPr>
      <w:r w:rsidRPr="000530BF">
        <w:rPr>
          <w:rFonts w:ascii="Rockwell" w:hAnsi="Rockwell" w:cs="Arial"/>
          <w:b/>
          <w:sz w:val="22"/>
          <w:szCs w:val="22"/>
        </w:rPr>
        <w:t xml:space="preserve">Email id – </w:t>
      </w:r>
      <w:hyperlink r:id="rId9" w:history="1">
        <w:r w:rsidRPr="000530BF">
          <w:rPr>
            <w:rStyle w:val="Hyperlink"/>
            <w:rFonts w:ascii="Rockwell" w:hAnsi="Rockwell" w:cs="Arial"/>
            <w:b/>
            <w:sz w:val="22"/>
            <w:szCs w:val="22"/>
          </w:rPr>
          <w:t>Rudra.Nag@invoicemart.com</w:t>
        </w:r>
      </w:hyperlink>
    </w:p>
    <w:p w:rsidR="009C5988" w:rsidRPr="000530BF" w:rsidRDefault="009C5988" w:rsidP="009C5988">
      <w:pPr>
        <w:pStyle w:val="PlainText"/>
        <w:ind w:left="540" w:firstLine="180"/>
        <w:jc w:val="both"/>
        <w:rPr>
          <w:rStyle w:val="Hyperlink"/>
          <w:rFonts w:ascii="Rockwell" w:hAnsi="Rockwell" w:cs="Arial"/>
          <w:b/>
          <w:sz w:val="22"/>
          <w:szCs w:val="22"/>
        </w:rPr>
      </w:pPr>
    </w:p>
    <w:p w:rsidR="009C5988" w:rsidRPr="000530BF" w:rsidRDefault="009C5988" w:rsidP="009C5988">
      <w:pPr>
        <w:pStyle w:val="PlainText"/>
        <w:ind w:left="540" w:firstLine="180"/>
        <w:jc w:val="both"/>
        <w:rPr>
          <w:rFonts w:ascii="Rockwell" w:hAnsi="Rockwell" w:cs="Arial"/>
          <w:b/>
          <w:sz w:val="22"/>
          <w:szCs w:val="22"/>
        </w:rPr>
      </w:pPr>
      <w:r w:rsidRPr="000530BF">
        <w:rPr>
          <w:rFonts w:ascii="Rockwell" w:hAnsi="Rockwell" w:cs="Arial"/>
          <w:b/>
          <w:sz w:val="22"/>
          <w:szCs w:val="22"/>
        </w:rPr>
        <w:t>All MSME vendors may avail the facilities of TReDS platform and settle their bills through TReDS.</w:t>
      </w:r>
    </w:p>
    <w:p w:rsidR="00077EA2" w:rsidRPr="000530BF" w:rsidRDefault="00077EA2" w:rsidP="009102F8">
      <w:pPr>
        <w:pStyle w:val="ListParagraph"/>
        <w:spacing w:after="0" w:line="240" w:lineRule="auto"/>
        <w:jc w:val="both"/>
        <w:rPr>
          <w:rFonts w:ascii="Rockwell" w:hAnsi="Rockwell" w:cs="Arial"/>
          <w:b/>
          <w:color w:val="000000" w:themeColor="text1"/>
        </w:rPr>
      </w:pPr>
    </w:p>
    <w:p w:rsidR="00D84333" w:rsidRPr="000530BF" w:rsidRDefault="00D84333" w:rsidP="009102F8">
      <w:pPr>
        <w:pStyle w:val="ListParagraph"/>
        <w:spacing w:after="0" w:line="240" w:lineRule="auto"/>
        <w:jc w:val="both"/>
        <w:rPr>
          <w:rFonts w:ascii="Rockwell" w:hAnsi="Rockwell" w:cs="Arial"/>
          <w:b/>
          <w:color w:val="000000" w:themeColor="text1"/>
        </w:rPr>
      </w:pPr>
    </w:p>
    <w:p w:rsidR="0060086F" w:rsidRPr="000530BF" w:rsidRDefault="0060086F" w:rsidP="009102F8">
      <w:pPr>
        <w:pStyle w:val="ListParagraph"/>
        <w:spacing w:after="0" w:line="240" w:lineRule="auto"/>
        <w:jc w:val="both"/>
        <w:rPr>
          <w:rFonts w:ascii="Rockwell" w:hAnsi="Rockwell" w:cs="Arial"/>
          <w:b/>
          <w:color w:val="000000" w:themeColor="text1"/>
        </w:rPr>
      </w:pPr>
    </w:p>
    <w:p w:rsidR="0060086F" w:rsidRPr="000530BF" w:rsidRDefault="0060086F" w:rsidP="009102F8">
      <w:pPr>
        <w:pStyle w:val="ListParagraph"/>
        <w:spacing w:after="0" w:line="240" w:lineRule="auto"/>
        <w:jc w:val="both"/>
        <w:rPr>
          <w:rFonts w:ascii="Rockwell" w:hAnsi="Rockwell" w:cs="Arial"/>
          <w:b/>
          <w:color w:val="000000" w:themeColor="text1"/>
        </w:rPr>
      </w:pPr>
    </w:p>
    <w:p w:rsidR="00D84333" w:rsidRPr="000530BF" w:rsidRDefault="00D84333" w:rsidP="009102F8">
      <w:pPr>
        <w:pStyle w:val="ListParagraph"/>
        <w:spacing w:after="0" w:line="240" w:lineRule="auto"/>
        <w:jc w:val="both"/>
        <w:rPr>
          <w:rFonts w:ascii="Rockwell" w:hAnsi="Rockwell" w:cs="Arial"/>
          <w:b/>
          <w:color w:val="000000" w:themeColor="text1"/>
        </w:rPr>
      </w:pPr>
    </w:p>
    <w:p w:rsidR="009C5988" w:rsidRPr="000530BF" w:rsidRDefault="009102F8" w:rsidP="009C5988">
      <w:pPr>
        <w:spacing w:after="0" w:line="360" w:lineRule="auto"/>
        <w:ind w:left="4320"/>
        <w:jc w:val="right"/>
        <w:rPr>
          <w:rFonts w:ascii="Rockwell" w:hAnsi="Rockwell" w:cs="Arial"/>
          <w:b/>
          <w:bCs/>
          <w:color w:val="000000" w:themeColor="text1"/>
        </w:rPr>
      </w:pPr>
      <w:r w:rsidRPr="000530BF">
        <w:rPr>
          <w:rFonts w:ascii="Rockwell" w:hAnsi="Rockwell" w:cs="Arial"/>
          <w:color w:val="000000" w:themeColor="text1"/>
        </w:rPr>
        <w:tab/>
      </w:r>
      <w:r w:rsidR="009C5988" w:rsidRPr="000530BF">
        <w:rPr>
          <w:rFonts w:ascii="Rockwell" w:hAnsi="Rockwell" w:cs="Arial"/>
          <w:b/>
          <w:bCs/>
          <w:color w:val="000000" w:themeColor="text1"/>
        </w:rPr>
        <w:t>[M.Venkata Narendra]</w:t>
      </w:r>
    </w:p>
    <w:p w:rsidR="009C5988" w:rsidRPr="000530BF" w:rsidRDefault="009C5988" w:rsidP="009C5988">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9C5988" w:rsidRPr="000530BF" w:rsidRDefault="009C5988" w:rsidP="009C5988">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6A0117" w:rsidRPr="000530BF" w:rsidRDefault="006A0117" w:rsidP="009C5988">
      <w:pPr>
        <w:spacing w:after="0" w:line="360" w:lineRule="auto"/>
        <w:ind w:left="4320"/>
        <w:jc w:val="right"/>
        <w:rPr>
          <w:rFonts w:ascii="Rockwell" w:hAnsi="Rockwell" w:cs="Arial"/>
          <w:color w:val="000000" w:themeColor="text1"/>
        </w:rPr>
      </w:pPr>
    </w:p>
    <w:p w:rsidR="00DE0BE5" w:rsidRPr="000530BF" w:rsidRDefault="00DE0BE5" w:rsidP="00E307CE">
      <w:pPr>
        <w:spacing w:after="0" w:line="240" w:lineRule="auto"/>
        <w:ind w:left="4320"/>
        <w:jc w:val="both"/>
        <w:rPr>
          <w:rFonts w:ascii="Rockwell" w:hAnsi="Rockwell" w:cs="Arial"/>
          <w:color w:val="000000" w:themeColor="text1"/>
        </w:rPr>
      </w:pPr>
    </w:p>
    <w:p w:rsidR="00EB0BCC" w:rsidRPr="000530BF" w:rsidRDefault="00EB0BCC" w:rsidP="00E307CE">
      <w:pPr>
        <w:spacing w:after="0" w:line="240" w:lineRule="auto"/>
        <w:ind w:left="4320"/>
        <w:jc w:val="both"/>
        <w:rPr>
          <w:rFonts w:ascii="Rockwell" w:hAnsi="Rockwell" w:cs="Arial"/>
          <w:color w:val="000000" w:themeColor="text1"/>
        </w:rPr>
      </w:pPr>
    </w:p>
    <w:p w:rsidR="00EB0BCC" w:rsidRPr="000530BF" w:rsidRDefault="00EB0BCC" w:rsidP="00E307CE">
      <w:pPr>
        <w:spacing w:after="0" w:line="240" w:lineRule="auto"/>
        <w:ind w:left="4320"/>
        <w:jc w:val="both"/>
        <w:rPr>
          <w:rFonts w:ascii="Rockwell" w:hAnsi="Rockwell" w:cs="Arial"/>
          <w:color w:val="000000" w:themeColor="text1"/>
        </w:rPr>
      </w:pPr>
    </w:p>
    <w:p w:rsidR="00EB0BCC" w:rsidRPr="000530BF" w:rsidRDefault="00EB0BCC"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D71BC1" w:rsidRPr="000530BF" w:rsidRDefault="00D71BC1" w:rsidP="00E307CE">
      <w:pPr>
        <w:spacing w:after="0" w:line="240" w:lineRule="auto"/>
        <w:ind w:left="4320"/>
        <w:jc w:val="both"/>
        <w:rPr>
          <w:rFonts w:ascii="Rockwell" w:hAnsi="Rockwell" w:cs="Arial"/>
          <w:color w:val="000000" w:themeColor="text1"/>
        </w:rPr>
      </w:pPr>
    </w:p>
    <w:p w:rsidR="00B87CB1" w:rsidRPr="000530BF" w:rsidRDefault="00B87CB1" w:rsidP="00E307CE">
      <w:pPr>
        <w:spacing w:after="0" w:line="240" w:lineRule="auto"/>
        <w:ind w:left="4320"/>
        <w:jc w:val="both"/>
        <w:rPr>
          <w:rFonts w:ascii="Rockwell" w:hAnsi="Rockwell" w:cs="Arial"/>
          <w:color w:val="000000" w:themeColor="text1"/>
        </w:rPr>
      </w:pPr>
    </w:p>
    <w:p w:rsidR="00DE0BE5" w:rsidRPr="000530BF" w:rsidRDefault="00DE0BE5" w:rsidP="009C5988">
      <w:pPr>
        <w:spacing w:after="0" w:line="240" w:lineRule="auto"/>
        <w:ind w:left="7200"/>
        <w:jc w:val="both"/>
        <w:rPr>
          <w:rFonts w:ascii="Rockwell" w:hAnsi="Rockwell" w:cs="Arial"/>
          <w:b/>
          <w:color w:val="000000" w:themeColor="text1"/>
          <w:u w:val="single"/>
        </w:rPr>
      </w:pPr>
      <w:r w:rsidRPr="000530BF">
        <w:rPr>
          <w:rFonts w:ascii="Rockwell" w:hAnsi="Rockwell" w:cs="Arial"/>
          <w:b/>
          <w:color w:val="000000" w:themeColor="text1"/>
        </w:rPr>
        <w:t xml:space="preserve">                                           </w:t>
      </w:r>
      <w:r w:rsidR="00514CE6" w:rsidRPr="000530BF">
        <w:rPr>
          <w:rFonts w:ascii="Rockwell" w:hAnsi="Rockwell" w:cs="Arial"/>
          <w:b/>
          <w:color w:val="000000" w:themeColor="text1"/>
        </w:rPr>
        <w:t xml:space="preserve">                  </w:t>
      </w:r>
      <w:r w:rsidRPr="000530BF">
        <w:rPr>
          <w:rFonts w:ascii="Rockwell" w:hAnsi="Rockwell" w:cs="Arial"/>
          <w:b/>
          <w:color w:val="000000" w:themeColor="text1"/>
          <w:u w:val="single"/>
        </w:rPr>
        <w:t>Annexure-3</w:t>
      </w:r>
    </w:p>
    <w:p w:rsidR="00514CE6" w:rsidRPr="000530BF" w:rsidRDefault="00514CE6" w:rsidP="00E307CE">
      <w:pPr>
        <w:spacing w:after="0" w:line="240" w:lineRule="auto"/>
        <w:ind w:left="4320"/>
        <w:jc w:val="both"/>
        <w:rPr>
          <w:rFonts w:ascii="Rockwell" w:hAnsi="Rockwell" w:cs="Arial"/>
          <w:b/>
          <w:color w:val="000000" w:themeColor="text1"/>
          <w:u w:val="single"/>
        </w:rPr>
      </w:pPr>
    </w:p>
    <w:p w:rsidR="00514CE6" w:rsidRPr="000530BF" w:rsidRDefault="00514CE6" w:rsidP="00514CE6">
      <w:pPr>
        <w:spacing w:after="0" w:line="240" w:lineRule="auto"/>
        <w:jc w:val="both"/>
        <w:rPr>
          <w:rFonts w:ascii="Rockwell" w:hAnsi="Rockwell" w:cs="Arial"/>
          <w:b/>
          <w:color w:val="000000" w:themeColor="text1"/>
          <w:u w:val="single"/>
        </w:rPr>
      </w:pPr>
    </w:p>
    <w:p w:rsidR="00022CBE" w:rsidRPr="000530BF" w:rsidRDefault="00022CBE" w:rsidP="00022CBE">
      <w:pPr>
        <w:spacing w:after="0" w:line="240" w:lineRule="auto"/>
        <w:jc w:val="both"/>
        <w:rPr>
          <w:rFonts w:ascii="Rockwell" w:hAnsi="Rockwell" w:cs="Arial"/>
          <w:b/>
          <w:color w:val="000000" w:themeColor="text1"/>
          <w:u w:val="single"/>
        </w:rPr>
      </w:pPr>
      <w:r w:rsidRPr="000530BF">
        <w:rPr>
          <w:rFonts w:ascii="Rockwell" w:hAnsi="Rockwell" w:cs="Arial"/>
          <w:b/>
          <w:color w:val="000000" w:themeColor="text1"/>
          <w:u w:val="single"/>
        </w:rPr>
        <w:t xml:space="preserve">Pre-Qualification </w:t>
      </w:r>
      <w:r w:rsidR="006A0117" w:rsidRPr="000530BF">
        <w:rPr>
          <w:rFonts w:ascii="Rockwell" w:hAnsi="Rockwell" w:cs="Arial"/>
          <w:b/>
          <w:color w:val="000000" w:themeColor="text1"/>
          <w:u w:val="single"/>
        </w:rPr>
        <w:t>Criteria:</w:t>
      </w:r>
      <w:r w:rsidRPr="000530BF">
        <w:rPr>
          <w:rFonts w:ascii="Rockwell" w:hAnsi="Rockwell" w:cs="Arial"/>
          <w:b/>
          <w:color w:val="000000" w:themeColor="text1"/>
          <w:u w:val="single"/>
        </w:rPr>
        <w:t xml:space="preserve"> </w:t>
      </w:r>
    </w:p>
    <w:p w:rsidR="00AE1C21" w:rsidRPr="000530BF" w:rsidRDefault="00AE1C21" w:rsidP="00AE1C21">
      <w:pPr>
        <w:tabs>
          <w:tab w:val="left" w:pos="360"/>
        </w:tabs>
        <w:spacing w:after="0" w:line="20" w:lineRule="atLeast"/>
        <w:jc w:val="both"/>
        <w:rPr>
          <w:rFonts w:ascii="Rockwell" w:hAnsi="Rockwell" w:cs="Arial"/>
          <w:color w:val="000000" w:themeColor="text1"/>
        </w:rPr>
      </w:pPr>
      <w:r w:rsidRPr="000530BF">
        <w:rPr>
          <w:rFonts w:ascii="Rockwell" w:hAnsi="Rockwell" w:cs="Arial"/>
          <w:color w:val="000000"/>
        </w:rPr>
        <w:t xml:space="preserve">        </w:t>
      </w:r>
    </w:p>
    <w:p w:rsidR="00AE1C21" w:rsidRPr="000530BF" w:rsidRDefault="00AE1C21" w:rsidP="00AE1C21">
      <w:pPr>
        <w:spacing w:after="0" w:line="360" w:lineRule="auto"/>
        <w:jc w:val="both"/>
        <w:rPr>
          <w:rFonts w:ascii="Rockwell" w:hAnsi="Rockwell" w:cs="Arial"/>
        </w:rPr>
      </w:pPr>
    </w:p>
    <w:p w:rsidR="003B42F1" w:rsidRPr="003B42F1" w:rsidRDefault="003B42F1" w:rsidP="003B42F1">
      <w:pPr>
        <w:pStyle w:val="ListParagraph"/>
        <w:tabs>
          <w:tab w:val="left" w:pos="360"/>
        </w:tabs>
        <w:spacing w:after="0" w:line="20" w:lineRule="atLeast"/>
        <w:jc w:val="both"/>
        <w:rPr>
          <w:rFonts w:ascii="Rockwell" w:hAnsi="Rockwell" w:cs="Arial"/>
          <w:color w:val="000000" w:themeColor="text1"/>
        </w:rPr>
      </w:pPr>
    </w:p>
    <w:p w:rsidR="00E60785" w:rsidRDefault="00E60785" w:rsidP="00E60785">
      <w:pPr>
        <w:pStyle w:val="ListParagraph"/>
        <w:numPr>
          <w:ilvl w:val="0"/>
          <w:numId w:val="19"/>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Tega Industries Ltd</w:t>
      </w:r>
      <w:r w:rsidRPr="008B6A00">
        <w:rPr>
          <w:rFonts w:ascii="Cambria" w:hAnsi="Cambria" w:cs="Arial"/>
          <w:color w:val="000000"/>
          <w:sz w:val="24"/>
          <w:szCs w:val="24"/>
        </w:rPr>
        <w:t xml:space="preserve"> (or)   their authorized dealer</w:t>
      </w:r>
      <w:r>
        <w:rPr>
          <w:rFonts w:ascii="Cambria" w:hAnsi="Cambria" w:cs="Arial"/>
          <w:color w:val="000000"/>
          <w:sz w:val="24"/>
          <w:szCs w:val="24"/>
        </w:rPr>
        <w:t>/distributor</w:t>
      </w:r>
      <w:r w:rsidRPr="008B6A00">
        <w:rPr>
          <w:rFonts w:ascii="Cambria" w:hAnsi="Cambria" w:cs="Arial"/>
          <w:color w:val="000000"/>
          <w:sz w:val="24"/>
          <w:szCs w:val="24"/>
        </w:rPr>
        <w:t>. Dealers</w:t>
      </w:r>
      <w:r>
        <w:rPr>
          <w:rFonts w:ascii="Cambria" w:hAnsi="Cambria" w:cs="Arial"/>
          <w:color w:val="000000"/>
          <w:sz w:val="24"/>
          <w:szCs w:val="24"/>
        </w:rPr>
        <w:t>/distributor</w:t>
      </w:r>
      <w:r w:rsidRPr="008B6A00">
        <w:rPr>
          <w:rFonts w:ascii="Cambria" w:hAnsi="Cambria" w:cs="Arial"/>
          <w:color w:val="000000"/>
          <w:sz w:val="24"/>
          <w:szCs w:val="24"/>
        </w:rPr>
        <w:t xml:space="preserve">  should submit copy of </w:t>
      </w:r>
      <w:r w:rsidR="0050049D">
        <w:rPr>
          <w:rFonts w:ascii="Cambria" w:hAnsi="Cambria" w:cs="Arial"/>
          <w:color w:val="000000"/>
          <w:sz w:val="24"/>
          <w:szCs w:val="24"/>
        </w:rPr>
        <w:t xml:space="preserve">valid authorization </w:t>
      </w:r>
      <w:r w:rsidRPr="008B6A00">
        <w:rPr>
          <w:rFonts w:ascii="Cambria" w:hAnsi="Cambria" w:cs="Arial"/>
          <w:color w:val="000000"/>
          <w:sz w:val="24"/>
          <w:szCs w:val="24"/>
        </w:rPr>
        <w:t xml:space="preserve">  certificate along with </w:t>
      </w:r>
      <w:r w:rsidR="0050049D">
        <w:rPr>
          <w:rFonts w:ascii="Cambria" w:hAnsi="Cambria" w:cs="Arial"/>
          <w:color w:val="000000"/>
          <w:sz w:val="24"/>
          <w:szCs w:val="24"/>
        </w:rPr>
        <w:t xml:space="preserve">part-1 of their </w:t>
      </w:r>
      <w:r w:rsidRPr="008B6A00">
        <w:rPr>
          <w:rFonts w:ascii="Cambria" w:hAnsi="Cambria" w:cs="Arial"/>
          <w:color w:val="000000"/>
          <w:sz w:val="24"/>
          <w:szCs w:val="24"/>
        </w:rPr>
        <w:t>offer. Failing which their offer will be rejected.</w:t>
      </w:r>
    </w:p>
    <w:p w:rsidR="00E60785" w:rsidRPr="0012153B" w:rsidRDefault="00E60785" w:rsidP="00E60785">
      <w:pPr>
        <w:pStyle w:val="ListParagraph"/>
        <w:numPr>
          <w:ilvl w:val="0"/>
          <w:numId w:val="19"/>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 as a proof of being supplied </w:t>
      </w:r>
      <w:r w:rsidR="0050049D">
        <w:rPr>
          <w:rFonts w:ascii="Cambria" w:hAnsi="Cambria" w:cs="Arial"/>
          <w:color w:val="000000"/>
          <w:sz w:val="24"/>
          <w:szCs w:val="24"/>
        </w:rPr>
        <w:t>of screen panels to</w:t>
      </w:r>
      <w:r w:rsidRPr="0012153B">
        <w:rPr>
          <w:rFonts w:ascii="Cambria" w:hAnsi="Cambria" w:cs="Arial"/>
          <w:color w:val="000000"/>
          <w:sz w:val="24"/>
          <w:szCs w:val="24"/>
        </w:rPr>
        <w:t xml:space="preserve"> any of the companies during current / last </w:t>
      </w:r>
      <w:r w:rsidR="0050049D">
        <w:rPr>
          <w:rFonts w:ascii="Cambria" w:hAnsi="Cambria" w:cs="Arial"/>
          <w:color w:val="000000"/>
          <w:sz w:val="24"/>
          <w:szCs w:val="24"/>
        </w:rPr>
        <w:t>4</w:t>
      </w:r>
      <w:r w:rsidRPr="0012153B">
        <w:rPr>
          <w:rFonts w:ascii="Cambria" w:hAnsi="Cambria" w:cs="Arial"/>
          <w:color w:val="000000"/>
          <w:sz w:val="24"/>
          <w:szCs w:val="24"/>
        </w:rPr>
        <w:t xml:space="preserve"> financial years</w:t>
      </w:r>
      <w:r w:rsidR="0050049D">
        <w:rPr>
          <w:rFonts w:ascii="Cambria" w:hAnsi="Cambria" w:cs="Arial"/>
          <w:color w:val="000000"/>
          <w:sz w:val="24"/>
          <w:szCs w:val="24"/>
        </w:rPr>
        <w:t xml:space="preserve"> along with part-1 of their offer </w:t>
      </w:r>
      <w:r w:rsidRPr="0012153B">
        <w:rPr>
          <w:rFonts w:ascii="Cambria" w:hAnsi="Cambria" w:cs="Arial"/>
          <w:color w:val="000000"/>
          <w:sz w:val="24"/>
          <w:szCs w:val="24"/>
        </w:rPr>
        <w:t>. Failing which offer shall be rejected.</w:t>
      </w:r>
    </w:p>
    <w:p w:rsidR="00E60785" w:rsidRDefault="00E60785" w:rsidP="00E60785">
      <w:pPr>
        <w:pStyle w:val="ListParagraph"/>
        <w:spacing w:after="0" w:line="240" w:lineRule="auto"/>
        <w:ind w:left="900"/>
        <w:rPr>
          <w:rFonts w:cstheme="minorHAnsi"/>
          <w:sz w:val="24"/>
          <w:szCs w:val="24"/>
        </w:rPr>
      </w:pPr>
    </w:p>
    <w:p w:rsidR="00963627" w:rsidRPr="000530BF" w:rsidRDefault="00963627" w:rsidP="00E71BD9">
      <w:pPr>
        <w:pStyle w:val="ListParagraph"/>
        <w:tabs>
          <w:tab w:val="left" w:pos="360"/>
        </w:tabs>
        <w:spacing w:after="0" w:line="20" w:lineRule="atLeast"/>
        <w:jc w:val="both"/>
        <w:rPr>
          <w:rFonts w:ascii="Rockwell" w:hAnsi="Rockwell" w:cs="Arial"/>
          <w:color w:val="000000" w:themeColor="text1"/>
        </w:rPr>
      </w:pPr>
      <w:r w:rsidRPr="000530BF">
        <w:rPr>
          <w:rFonts w:ascii="Rockwell" w:hAnsi="Rockwell" w:cs="Arial"/>
          <w:color w:val="000000"/>
        </w:rPr>
        <w:t xml:space="preserve">  </w:t>
      </w:r>
    </w:p>
    <w:p w:rsidR="000530BF" w:rsidRPr="00E04BFE" w:rsidRDefault="00FB5268" w:rsidP="00E04BFE">
      <w:pPr>
        <w:pStyle w:val="ListParagraph"/>
        <w:numPr>
          <w:ilvl w:val="0"/>
          <w:numId w:val="19"/>
        </w:numPr>
        <w:spacing w:after="0" w:line="240" w:lineRule="auto"/>
        <w:jc w:val="both"/>
        <w:rPr>
          <w:rFonts w:ascii="Rockwell" w:hAnsi="Rockwell" w:cs="Arial"/>
        </w:rPr>
      </w:pPr>
      <w:r w:rsidRPr="00E04BFE">
        <w:rPr>
          <w:rStyle w:val="fontstyle01"/>
          <w:rFonts w:ascii="Rockwell" w:hAnsi="Rockwell"/>
          <w:color w:val="000000" w:themeColor="text1"/>
          <w:sz w:val="22"/>
          <w:szCs w:val="22"/>
        </w:rPr>
        <w:t xml:space="preserve"> </w:t>
      </w:r>
      <w:r w:rsidR="000530BF" w:rsidRPr="00E04BFE">
        <w:rPr>
          <w:rStyle w:val="fontstyle01"/>
          <w:rFonts w:ascii="Rockwell" w:hAnsi="Rockwell"/>
        </w:rPr>
        <w:t xml:space="preserve">Offers received without </w:t>
      </w:r>
      <w:r w:rsidR="000530BF" w:rsidRPr="00E04BFE">
        <w:rPr>
          <w:rStyle w:val="fontstyle01"/>
          <w:rFonts w:ascii="Rockwell" w:hAnsi="Rockwell"/>
          <w:b/>
          <w:bCs/>
        </w:rPr>
        <w:t>EMD</w:t>
      </w:r>
      <w:r w:rsidR="000530BF" w:rsidRPr="00E04BFE">
        <w:rPr>
          <w:rStyle w:val="fontstyle01"/>
          <w:rFonts w:ascii="Rockwell" w:hAnsi="Rockwell"/>
        </w:rPr>
        <w:t xml:space="preserve"> will not be considered. However MSME/Small scale industries are exempted from submission of </w:t>
      </w:r>
      <w:r w:rsidR="000530BF" w:rsidRPr="00E04BFE">
        <w:rPr>
          <w:rStyle w:val="fontstyle01"/>
          <w:rFonts w:ascii="Rockwell" w:hAnsi="Rockwell"/>
          <w:b/>
          <w:bCs/>
        </w:rPr>
        <w:t xml:space="preserve"> EMD</w:t>
      </w:r>
      <w:r w:rsidR="000530BF" w:rsidRPr="00E04BFE">
        <w:rPr>
          <w:rStyle w:val="fontstyle01"/>
          <w:rFonts w:ascii="Rockwell" w:hAnsi="Rockwell"/>
        </w:rPr>
        <w:t xml:space="preserve"> against submission of current valid registration certificate issued by state (or) central government. Pertains to the class of items/ stores/ works for which the tender is floated.</w:t>
      </w:r>
    </w:p>
    <w:p w:rsidR="00FB3122" w:rsidRPr="000530BF" w:rsidRDefault="00FB3122" w:rsidP="000530BF">
      <w:pPr>
        <w:pStyle w:val="ListParagraph"/>
        <w:spacing w:after="0" w:line="240" w:lineRule="auto"/>
        <w:ind w:left="360"/>
        <w:jc w:val="both"/>
        <w:rPr>
          <w:rStyle w:val="fontstyle01"/>
          <w:rFonts w:ascii="Rockwell" w:hAnsi="Rockwell" w:cs="Arial"/>
          <w:color w:val="000000" w:themeColor="text1"/>
          <w:sz w:val="22"/>
          <w:szCs w:val="22"/>
        </w:rPr>
      </w:pPr>
    </w:p>
    <w:p w:rsidR="00FB3122" w:rsidRPr="000530BF" w:rsidRDefault="00FB3122" w:rsidP="00FB3122">
      <w:pPr>
        <w:spacing w:after="0" w:line="240" w:lineRule="auto"/>
        <w:jc w:val="both"/>
        <w:rPr>
          <w:rStyle w:val="fontstyle01"/>
          <w:rFonts w:ascii="Rockwell" w:hAnsi="Rockwell" w:cs="Arial"/>
          <w:color w:val="000000" w:themeColor="text1"/>
          <w:sz w:val="22"/>
          <w:szCs w:val="22"/>
        </w:rPr>
      </w:pPr>
    </w:p>
    <w:p w:rsidR="00DE7F7C" w:rsidRPr="000530BF" w:rsidRDefault="00DE7F7C" w:rsidP="00204FCA">
      <w:pPr>
        <w:spacing w:after="0" w:line="240" w:lineRule="auto"/>
        <w:jc w:val="both"/>
        <w:rPr>
          <w:rFonts w:ascii="Rockwell" w:hAnsi="Rockwell" w:cs="Arial"/>
          <w:color w:val="000000" w:themeColor="text1"/>
        </w:rPr>
      </w:pPr>
    </w:p>
    <w:p w:rsidR="00DE7F7C" w:rsidRPr="000530BF" w:rsidRDefault="00DE7F7C" w:rsidP="00FC2876">
      <w:pPr>
        <w:pStyle w:val="NoSpacing"/>
        <w:rPr>
          <w:rFonts w:ascii="Rockwell" w:hAnsi="Rockwell"/>
          <w:color w:val="000000" w:themeColor="text1"/>
        </w:rPr>
      </w:pPr>
    </w:p>
    <w:p w:rsidR="00DE7F7C" w:rsidRPr="000530BF" w:rsidRDefault="00DE7F7C" w:rsidP="00204FCA">
      <w:pPr>
        <w:spacing w:after="0" w:line="240" w:lineRule="auto"/>
        <w:jc w:val="both"/>
        <w:rPr>
          <w:rFonts w:ascii="Rockwell" w:hAnsi="Rockwell" w:cs="Arial"/>
          <w:color w:val="000000" w:themeColor="text1"/>
        </w:rPr>
      </w:pPr>
    </w:p>
    <w:p w:rsidR="009C5988" w:rsidRPr="000530BF" w:rsidRDefault="009C5988" w:rsidP="000530BF">
      <w:pPr>
        <w:spacing w:after="0" w:line="240" w:lineRule="auto"/>
        <w:ind w:left="4320"/>
        <w:jc w:val="right"/>
        <w:rPr>
          <w:rFonts w:ascii="Rockwell" w:hAnsi="Rockwell" w:cs="Arial"/>
          <w:b/>
          <w:bCs/>
          <w:color w:val="000000" w:themeColor="text1"/>
        </w:rPr>
      </w:pPr>
      <w:r w:rsidRPr="000530BF">
        <w:rPr>
          <w:rFonts w:ascii="Rockwell" w:hAnsi="Rockwell" w:cs="Arial"/>
          <w:b/>
          <w:bCs/>
          <w:color w:val="000000" w:themeColor="text1"/>
        </w:rPr>
        <w:t>[M.Venkata Narendra]</w:t>
      </w:r>
    </w:p>
    <w:p w:rsidR="009C5988" w:rsidRPr="000530BF" w:rsidRDefault="009C5988" w:rsidP="009C5988">
      <w:pPr>
        <w:spacing w:after="0" w:line="360" w:lineRule="auto"/>
        <w:ind w:left="4320"/>
        <w:jc w:val="right"/>
        <w:rPr>
          <w:rFonts w:ascii="Rockwell" w:hAnsi="Rockwell" w:cs="Arial"/>
          <w:b/>
          <w:bCs/>
          <w:color w:val="000000" w:themeColor="text1"/>
        </w:rPr>
      </w:pPr>
      <w:r w:rsidRPr="000530BF">
        <w:rPr>
          <w:rFonts w:ascii="Rockwell" w:hAnsi="Rockwell" w:cs="Arial"/>
          <w:b/>
          <w:bCs/>
          <w:color w:val="000000" w:themeColor="text1"/>
        </w:rPr>
        <w:t>Addl.Supdt (I/E/Pur.)</w:t>
      </w:r>
    </w:p>
    <w:p w:rsidR="009C5988" w:rsidRPr="000530BF" w:rsidRDefault="009C5988" w:rsidP="009C5988">
      <w:pPr>
        <w:tabs>
          <w:tab w:val="left" w:pos="6876"/>
        </w:tabs>
        <w:spacing w:after="0" w:line="240" w:lineRule="auto"/>
        <w:jc w:val="both"/>
        <w:rPr>
          <w:rFonts w:ascii="Rockwell" w:hAnsi="Rockwell" w:cs="Arial"/>
          <w:color w:val="000000" w:themeColor="text1"/>
        </w:rPr>
      </w:pPr>
      <w:r w:rsidRPr="000530BF">
        <w:rPr>
          <w:rFonts w:ascii="Rockwell" w:hAnsi="Rockwell" w:cs="Arial"/>
          <w:color w:val="000000" w:themeColor="text1"/>
        </w:rPr>
        <w:t xml:space="preserve">                                                                                                       </w:t>
      </w:r>
    </w:p>
    <w:p w:rsidR="004C76AF" w:rsidRPr="000530BF" w:rsidRDefault="00450F15" w:rsidP="00A7199E">
      <w:pPr>
        <w:pStyle w:val="ListParagraph"/>
        <w:spacing w:after="0" w:line="240" w:lineRule="auto"/>
        <w:jc w:val="both"/>
        <w:rPr>
          <w:rFonts w:ascii="Rockwell" w:hAnsi="Rockwell" w:cs="Arial"/>
          <w:b/>
          <w:color w:val="000000" w:themeColor="text1"/>
        </w:rPr>
      </w:pPr>
      <w:r w:rsidRPr="000530BF">
        <w:rPr>
          <w:rFonts w:ascii="Rockwell" w:hAnsi="Rockwell" w:cs="Arial"/>
          <w:color w:val="000000" w:themeColor="text1"/>
        </w:rPr>
        <w:t xml:space="preserve">     </w:t>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r w:rsidR="004C76AF" w:rsidRPr="000530BF">
        <w:rPr>
          <w:rFonts w:ascii="Rockwell" w:hAnsi="Rockwell" w:cs="Arial"/>
          <w:color w:val="000000" w:themeColor="text1"/>
        </w:rPr>
        <w:tab/>
      </w:r>
    </w:p>
    <w:p w:rsidR="004C76AF" w:rsidRPr="000530BF" w:rsidRDefault="004C76AF" w:rsidP="004C76AF">
      <w:pPr>
        <w:spacing w:after="0" w:line="240" w:lineRule="auto"/>
        <w:ind w:left="4320"/>
        <w:jc w:val="both"/>
        <w:rPr>
          <w:rFonts w:ascii="Rockwell" w:hAnsi="Rockwell" w:cs="Arial"/>
          <w:color w:val="000000" w:themeColor="text1"/>
        </w:rPr>
      </w:pPr>
    </w:p>
    <w:p w:rsidR="00514CE6" w:rsidRPr="000530BF" w:rsidRDefault="00514CE6" w:rsidP="004C76AF">
      <w:pPr>
        <w:spacing w:after="0" w:line="240" w:lineRule="auto"/>
        <w:ind w:left="5760" w:firstLine="720"/>
        <w:jc w:val="both"/>
        <w:rPr>
          <w:rFonts w:ascii="Rockwell" w:hAnsi="Rockwell" w:cs="Arial"/>
          <w:b/>
          <w:color w:val="000000" w:themeColor="text1"/>
          <w:u w:val="single"/>
        </w:rPr>
      </w:pPr>
    </w:p>
    <w:sectPr w:rsidR="00514CE6" w:rsidRPr="000530BF"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FF2" w:rsidRDefault="00874FF2" w:rsidP="00A13A17">
      <w:pPr>
        <w:spacing w:after="0" w:line="240" w:lineRule="auto"/>
      </w:pPr>
      <w:r>
        <w:separator/>
      </w:r>
    </w:p>
  </w:endnote>
  <w:endnote w:type="continuationSeparator" w:id="1">
    <w:p w:rsidR="00874FF2" w:rsidRDefault="00874FF2"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FF2" w:rsidRDefault="00874FF2" w:rsidP="00A13A17">
      <w:pPr>
        <w:spacing w:after="0" w:line="240" w:lineRule="auto"/>
      </w:pPr>
      <w:r>
        <w:separator/>
      </w:r>
    </w:p>
  </w:footnote>
  <w:footnote w:type="continuationSeparator" w:id="1">
    <w:p w:rsidR="00874FF2" w:rsidRDefault="00874FF2"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5046"/>
    <w:multiLevelType w:val="hybridMultilevel"/>
    <w:tmpl w:val="3FBC7B2C"/>
    <w:lvl w:ilvl="0" w:tplc="5C72DC48">
      <w:start w:val="20"/>
      <w:numFmt w:val="decimal"/>
      <w:lvlText w:val="%1)"/>
      <w:lvlJc w:val="left"/>
      <w:pPr>
        <w:ind w:left="810" w:hanging="360"/>
      </w:pPr>
      <w:rPr>
        <w:rFonts w:hint="default"/>
      </w:rPr>
    </w:lvl>
    <w:lvl w:ilvl="1" w:tplc="40090019">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B65524"/>
    <w:multiLevelType w:val="hybridMultilevel"/>
    <w:tmpl w:val="3C84E952"/>
    <w:lvl w:ilvl="0" w:tplc="2DCE9A62">
      <w:start w:val="26"/>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8">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nsid w:val="3A964E46"/>
    <w:multiLevelType w:val="hybridMultilevel"/>
    <w:tmpl w:val="FA34345E"/>
    <w:lvl w:ilvl="0" w:tplc="394ECEAA">
      <w:start w:val="27"/>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592E7EF9"/>
    <w:multiLevelType w:val="hybridMultilevel"/>
    <w:tmpl w:val="A63E1B02"/>
    <w:lvl w:ilvl="0" w:tplc="10448700">
      <w:start w:val="2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6">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01B3CBB"/>
    <w:multiLevelType w:val="hybridMultilevel"/>
    <w:tmpl w:val="40767036"/>
    <w:lvl w:ilvl="0" w:tplc="40090017">
      <w:start w:val="1"/>
      <w:numFmt w:val="lowerLetter"/>
      <w:lvlText w:val="%1)"/>
      <w:lvlJc w:val="left"/>
      <w:pPr>
        <w:ind w:left="900" w:hanging="360"/>
      </w:pPr>
      <w:rPr>
        <w:rFonts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30B2B"/>
    <w:multiLevelType w:val="hybridMultilevel"/>
    <w:tmpl w:val="FCFA9176"/>
    <w:lvl w:ilvl="0" w:tplc="6A30471A">
      <w:start w:val="21"/>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7BDE8F24">
      <w:start w:val="2"/>
      <w:numFmt w:val="decimal"/>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4"/>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9"/>
  </w:num>
  <w:num w:numId="14">
    <w:abstractNumId w:val="21"/>
  </w:num>
  <w:num w:numId="15">
    <w:abstractNumId w:val="18"/>
  </w:num>
  <w:num w:numId="16">
    <w:abstractNumId w:val="1"/>
  </w:num>
  <w:num w:numId="17">
    <w:abstractNumId w:val="3"/>
  </w:num>
  <w:num w:numId="18">
    <w:abstractNumId w:val="15"/>
  </w:num>
  <w:num w:numId="19">
    <w:abstractNumId w:val="16"/>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 w:numId="23">
    <w:abstractNumId w:val="2"/>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6321"/>
    <w:rsid w:val="000314DB"/>
    <w:rsid w:val="00037110"/>
    <w:rsid w:val="00042037"/>
    <w:rsid w:val="000434A3"/>
    <w:rsid w:val="000450F1"/>
    <w:rsid w:val="00045165"/>
    <w:rsid w:val="00051E3C"/>
    <w:rsid w:val="000530BF"/>
    <w:rsid w:val="00056DC5"/>
    <w:rsid w:val="0005708B"/>
    <w:rsid w:val="00063877"/>
    <w:rsid w:val="0006556C"/>
    <w:rsid w:val="00070C6E"/>
    <w:rsid w:val="000726A9"/>
    <w:rsid w:val="00072D6F"/>
    <w:rsid w:val="00074AD1"/>
    <w:rsid w:val="00074B7A"/>
    <w:rsid w:val="00075308"/>
    <w:rsid w:val="00077EA2"/>
    <w:rsid w:val="00080FD5"/>
    <w:rsid w:val="000839A8"/>
    <w:rsid w:val="00084371"/>
    <w:rsid w:val="00085D0B"/>
    <w:rsid w:val="000862ED"/>
    <w:rsid w:val="000924D5"/>
    <w:rsid w:val="0009595A"/>
    <w:rsid w:val="000A2B32"/>
    <w:rsid w:val="000A5B2E"/>
    <w:rsid w:val="000A73F4"/>
    <w:rsid w:val="000A7472"/>
    <w:rsid w:val="000A775F"/>
    <w:rsid w:val="000B2E2A"/>
    <w:rsid w:val="000B4533"/>
    <w:rsid w:val="000B5FF1"/>
    <w:rsid w:val="000C1C27"/>
    <w:rsid w:val="000C2080"/>
    <w:rsid w:val="000C4310"/>
    <w:rsid w:val="000C48C3"/>
    <w:rsid w:val="000C7017"/>
    <w:rsid w:val="000C71D7"/>
    <w:rsid w:val="000D00B1"/>
    <w:rsid w:val="000D1E20"/>
    <w:rsid w:val="000D59E7"/>
    <w:rsid w:val="000D6F62"/>
    <w:rsid w:val="000E002C"/>
    <w:rsid w:val="000E0441"/>
    <w:rsid w:val="000E4816"/>
    <w:rsid w:val="000E4A55"/>
    <w:rsid w:val="000E77A4"/>
    <w:rsid w:val="000F23B8"/>
    <w:rsid w:val="000F3786"/>
    <w:rsid w:val="000F41D0"/>
    <w:rsid w:val="000F487D"/>
    <w:rsid w:val="000F502C"/>
    <w:rsid w:val="000F6CB7"/>
    <w:rsid w:val="00101511"/>
    <w:rsid w:val="00106A3D"/>
    <w:rsid w:val="001126FA"/>
    <w:rsid w:val="00115C64"/>
    <w:rsid w:val="001221FC"/>
    <w:rsid w:val="00122E42"/>
    <w:rsid w:val="001235EB"/>
    <w:rsid w:val="00126089"/>
    <w:rsid w:val="0012723F"/>
    <w:rsid w:val="001301EF"/>
    <w:rsid w:val="00133EE3"/>
    <w:rsid w:val="00136C81"/>
    <w:rsid w:val="00137EB0"/>
    <w:rsid w:val="00144437"/>
    <w:rsid w:val="001447E5"/>
    <w:rsid w:val="0014488B"/>
    <w:rsid w:val="001454DE"/>
    <w:rsid w:val="001515D7"/>
    <w:rsid w:val="00152481"/>
    <w:rsid w:val="00152FB3"/>
    <w:rsid w:val="001571C0"/>
    <w:rsid w:val="00162321"/>
    <w:rsid w:val="001639F5"/>
    <w:rsid w:val="0017010F"/>
    <w:rsid w:val="00172643"/>
    <w:rsid w:val="00174B1B"/>
    <w:rsid w:val="0017592C"/>
    <w:rsid w:val="0017612A"/>
    <w:rsid w:val="00186708"/>
    <w:rsid w:val="00186F07"/>
    <w:rsid w:val="00191A21"/>
    <w:rsid w:val="00191FEC"/>
    <w:rsid w:val="00194C63"/>
    <w:rsid w:val="00195130"/>
    <w:rsid w:val="00195B03"/>
    <w:rsid w:val="001A2987"/>
    <w:rsid w:val="001A66B7"/>
    <w:rsid w:val="001B287D"/>
    <w:rsid w:val="001B3E0E"/>
    <w:rsid w:val="001B3FC8"/>
    <w:rsid w:val="001B780A"/>
    <w:rsid w:val="001C1CD2"/>
    <w:rsid w:val="001C3A2F"/>
    <w:rsid w:val="001C4415"/>
    <w:rsid w:val="001C57B8"/>
    <w:rsid w:val="001D2B43"/>
    <w:rsid w:val="001D2CEE"/>
    <w:rsid w:val="001E0FFB"/>
    <w:rsid w:val="001E2581"/>
    <w:rsid w:val="001E2FA8"/>
    <w:rsid w:val="001E562D"/>
    <w:rsid w:val="001E6A6D"/>
    <w:rsid w:val="001F0BC6"/>
    <w:rsid w:val="001F1526"/>
    <w:rsid w:val="001F370E"/>
    <w:rsid w:val="001F488C"/>
    <w:rsid w:val="001F514A"/>
    <w:rsid w:val="0020339A"/>
    <w:rsid w:val="00203708"/>
    <w:rsid w:val="00204FCA"/>
    <w:rsid w:val="00205D49"/>
    <w:rsid w:val="002267FF"/>
    <w:rsid w:val="002303F3"/>
    <w:rsid w:val="00231233"/>
    <w:rsid w:val="00232DC3"/>
    <w:rsid w:val="0023469A"/>
    <w:rsid w:val="002350BF"/>
    <w:rsid w:val="0024296B"/>
    <w:rsid w:val="00243E0F"/>
    <w:rsid w:val="002442A6"/>
    <w:rsid w:val="0024482A"/>
    <w:rsid w:val="002462C8"/>
    <w:rsid w:val="00247F51"/>
    <w:rsid w:val="0026301F"/>
    <w:rsid w:val="00264583"/>
    <w:rsid w:val="002651E6"/>
    <w:rsid w:val="00267322"/>
    <w:rsid w:val="00267A4A"/>
    <w:rsid w:val="00281B36"/>
    <w:rsid w:val="00292F30"/>
    <w:rsid w:val="002A0F84"/>
    <w:rsid w:val="002B1AEB"/>
    <w:rsid w:val="002B68C2"/>
    <w:rsid w:val="002D0B15"/>
    <w:rsid w:val="002D3865"/>
    <w:rsid w:val="002D3D6C"/>
    <w:rsid w:val="002D4697"/>
    <w:rsid w:val="002E28D1"/>
    <w:rsid w:val="002E2A8E"/>
    <w:rsid w:val="002E6C7B"/>
    <w:rsid w:val="002F1502"/>
    <w:rsid w:val="002F382F"/>
    <w:rsid w:val="002F3F35"/>
    <w:rsid w:val="002F4B50"/>
    <w:rsid w:val="00300D18"/>
    <w:rsid w:val="00301474"/>
    <w:rsid w:val="003030EE"/>
    <w:rsid w:val="00304A01"/>
    <w:rsid w:val="00312B2E"/>
    <w:rsid w:val="00313790"/>
    <w:rsid w:val="003147EE"/>
    <w:rsid w:val="0032047B"/>
    <w:rsid w:val="0032055A"/>
    <w:rsid w:val="00332779"/>
    <w:rsid w:val="00333024"/>
    <w:rsid w:val="0033320C"/>
    <w:rsid w:val="003366A8"/>
    <w:rsid w:val="00337B7E"/>
    <w:rsid w:val="00340AEE"/>
    <w:rsid w:val="00340C46"/>
    <w:rsid w:val="00341F33"/>
    <w:rsid w:val="00343568"/>
    <w:rsid w:val="00353BFB"/>
    <w:rsid w:val="0036115A"/>
    <w:rsid w:val="00361A37"/>
    <w:rsid w:val="00361CFA"/>
    <w:rsid w:val="00363D5A"/>
    <w:rsid w:val="003678C0"/>
    <w:rsid w:val="0037044E"/>
    <w:rsid w:val="003706EB"/>
    <w:rsid w:val="003732F2"/>
    <w:rsid w:val="00376390"/>
    <w:rsid w:val="00381916"/>
    <w:rsid w:val="003908A4"/>
    <w:rsid w:val="003A1319"/>
    <w:rsid w:val="003B0D47"/>
    <w:rsid w:val="003B42F1"/>
    <w:rsid w:val="003B4C80"/>
    <w:rsid w:val="003B4F8E"/>
    <w:rsid w:val="003C050E"/>
    <w:rsid w:val="003C063F"/>
    <w:rsid w:val="003C626E"/>
    <w:rsid w:val="003C7724"/>
    <w:rsid w:val="003C7BE6"/>
    <w:rsid w:val="003D5D40"/>
    <w:rsid w:val="003D78F1"/>
    <w:rsid w:val="003E44B4"/>
    <w:rsid w:val="003E466E"/>
    <w:rsid w:val="003E60CA"/>
    <w:rsid w:val="003E710A"/>
    <w:rsid w:val="003F50BB"/>
    <w:rsid w:val="003F7066"/>
    <w:rsid w:val="00413CC7"/>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817DA"/>
    <w:rsid w:val="00485BE9"/>
    <w:rsid w:val="004861FE"/>
    <w:rsid w:val="00486C2C"/>
    <w:rsid w:val="00497057"/>
    <w:rsid w:val="004A0562"/>
    <w:rsid w:val="004A1F82"/>
    <w:rsid w:val="004A7022"/>
    <w:rsid w:val="004A78E4"/>
    <w:rsid w:val="004B7FC4"/>
    <w:rsid w:val="004C32CD"/>
    <w:rsid w:val="004C4255"/>
    <w:rsid w:val="004C5DFE"/>
    <w:rsid w:val="004C76AF"/>
    <w:rsid w:val="004C7DBD"/>
    <w:rsid w:val="004D1523"/>
    <w:rsid w:val="004D42D5"/>
    <w:rsid w:val="004E3AA8"/>
    <w:rsid w:val="004E70F4"/>
    <w:rsid w:val="004F2257"/>
    <w:rsid w:val="004F539A"/>
    <w:rsid w:val="004F6302"/>
    <w:rsid w:val="0050049D"/>
    <w:rsid w:val="005028F9"/>
    <w:rsid w:val="005064F1"/>
    <w:rsid w:val="00510B0E"/>
    <w:rsid w:val="00514CE6"/>
    <w:rsid w:val="005213EE"/>
    <w:rsid w:val="00521C22"/>
    <w:rsid w:val="00526679"/>
    <w:rsid w:val="00526832"/>
    <w:rsid w:val="00530373"/>
    <w:rsid w:val="00531868"/>
    <w:rsid w:val="005413EA"/>
    <w:rsid w:val="0054231E"/>
    <w:rsid w:val="00544234"/>
    <w:rsid w:val="005506C7"/>
    <w:rsid w:val="005523A5"/>
    <w:rsid w:val="005579D3"/>
    <w:rsid w:val="005618A2"/>
    <w:rsid w:val="00564C28"/>
    <w:rsid w:val="00566940"/>
    <w:rsid w:val="00570484"/>
    <w:rsid w:val="00577F1C"/>
    <w:rsid w:val="00581329"/>
    <w:rsid w:val="00582AA2"/>
    <w:rsid w:val="005908F0"/>
    <w:rsid w:val="00594AE9"/>
    <w:rsid w:val="005A227B"/>
    <w:rsid w:val="005A4680"/>
    <w:rsid w:val="005A6F8F"/>
    <w:rsid w:val="005B1ECF"/>
    <w:rsid w:val="005B2659"/>
    <w:rsid w:val="005B2FB1"/>
    <w:rsid w:val="005B3598"/>
    <w:rsid w:val="005B7DA8"/>
    <w:rsid w:val="005C1539"/>
    <w:rsid w:val="005C7147"/>
    <w:rsid w:val="005D11D8"/>
    <w:rsid w:val="005D22E3"/>
    <w:rsid w:val="005E2611"/>
    <w:rsid w:val="005F06EE"/>
    <w:rsid w:val="005F354C"/>
    <w:rsid w:val="005F491F"/>
    <w:rsid w:val="005F64CB"/>
    <w:rsid w:val="005F6FB6"/>
    <w:rsid w:val="006000EF"/>
    <w:rsid w:val="0060086F"/>
    <w:rsid w:val="006010B3"/>
    <w:rsid w:val="006028AB"/>
    <w:rsid w:val="0060411D"/>
    <w:rsid w:val="006126F4"/>
    <w:rsid w:val="006210CE"/>
    <w:rsid w:val="0062473D"/>
    <w:rsid w:val="0062786E"/>
    <w:rsid w:val="00635186"/>
    <w:rsid w:val="006413DB"/>
    <w:rsid w:val="00642A33"/>
    <w:rsid w:val="00647BF5"/>
    <w:rsid w:val="006510AB"/>
    <w:rsid w:val="0065496F"/>
    <w:rsid w:val="00654A2D"/>
    <w:rsid w:val="00662F86"/>
    <w:rsid w:val="006631B5"/>
    <w:rsid w:val="0066410A"/>
    <w:rsid w:val="00666208"/>
    <w:rsid w:val="00666E27"/>
    <w:rsid w:val="006671B6"/>
    <w:rsid w:val="00673183"/>
    <w:rsid w:val="00674A74"/>
    <w:rsid w:val="0067605A"/>
    <w:rsid w:val="00676990"/>
    <w:rsid w:val="00680AE3"/>
    <w:rsid w:val="006906CC"/>
    <w:rsid w:val="00690959"/>
    <w:rsid w:val="006954E1"/>
    <w:rsid w:val="00696CC2"/>
    <w:rsid w:val="006A0117"/>
    <w:rsid w:val="006A201B"/>
    <w:rsid w:val="006A396E"/>
    <w:rsid w:val="006A7854"/>
    <w:rsid w:val="006B2580"/>
    <w:rsid w:val="006B2AA7"/>
    <w:rsid w:val="006B70BB"/>
    <w:rsid w:val="006C79F4"/>
    <w:rsid w:val="006D40D4"/>
    <w:rsid w:val="006D4C6F"/>
    <w:rsid w:val="006E3FB3"/>
    <w:rsid w:val="006E5089"/>
    <w:rsid w:val="006E68DE"/>
    <w:rsid w:val="006E754D"/>
    <w:rsid w:val="006F110A"/>
    <w:rsid w:val="006F1EFF"/>
    <w:rsid w:val="006F2358"/>
    <w:rsid w:val="0070176A"/>
    <w:rsid w:val="0071120C"/>
    <w:rsid w:val="007121C9"/>
    <w:rsid w:val="00713454"/>
    <w:rsid w:val="00726DB6"/>
    <w:rsid w:val="00734A4B"/>
    <w:rsid w:val="00740BD6"/>
    <w:rsid w:val="0074629B"/>
    <w:rsid w:val="0075331C"/>
    <w:rsid w:val="00760D77"/>
    <w:rsid w:val="00762BED"/>
    <w:rsid w:val="00764C74"/>
    <w:rsid w:val="007653E7"/>
    <w:rsid w:val="0076767D"/>
    <w:rsid w:val="00775CEB"/>
    <w:rsid w:val="00784278"/>
    <w:rsid w:val="00784563"/>
    <w:rsid w:val="00785049"/>
    <w:rsid w:val="007870A8"/>
    <w:rsid w:val="00791BA5"/>
    <w:rsid w:val="0079304B"/>
    <w:rsid w:val="007933A4"/>
    <w:rsid w:val="00794066"/>
    <w:rsid w:val="00796018"/>
    <w:rsid w:val="007A20D7"/>
    <w:rsid w:val="007A3D45"/>
    <w:rsid w:val="007A534F"/>
    <w:rsid w:val="007B4B30"/>
    <w:rsid w:val="007B5991"/>
    <w:rsid w:val="007B5ECD"/>
    <w:rsid w:val="007B6D0E"/>
    <w:rsid w:val="007C0B43"/>
    <w:rsid w:val="007C36D3"/>
    <w:rsid w:val="007D6614"/>
    <w:rsid w:val="007D67F3"/>
    <w:rsid w:val="007D6A92"/>
    <w:rsid w:val="007D6E24"/>
    <w:rsid w:val="007E4633"/>
    <w:rsid w:val="007F19C6"/>
    <w:rsid w:val="007F1B9F"/>
    <w:rsid w:val="007F4917"/>
    <w:rsid w:val="00802BCF"/>
    <w:rsid w:val="0080405A"/>
    <w:rsid w:val="00810E54"/>
    <w:rsid w:val="00813E4B"/>
    <w:rsid w:val="008215CB"/>
    <w:rsid w:val="008233A1"/>
    <w:rsid w:val="00823910"/>
    <w:rsid w:val="008258A0"/>
    <w:rsid w:val="00834DC1"/>
    <w:rsid w:val="00835E9D"/>
    <w:rsid w:val="00836C74"/>
    <w:rsid w:val="00836E7F"/>
    <w:rsid w:val="00837501"/>
    <w:rsid w:val="00845D0B"/>
    <w:rsid w:val="00850442"/>
    <w:rsid w:val="00862A2B"/>
    <w:rsid w:val="008668CA"/>
    <w:rsid w:val="00874BC1"/>
    <w:rsid w:val="00874FF2"/>
    <w:rsid w:val="00875BB5"/>
    <w:rsid w:val="00882346"/>
    <w:rsid w:val="00885BB9"/>
    <w:rsid w:val="0088799F"/>
    <w:rsid w:val="008905CE"/>
    <w:rsid w:val="00894E7F"/>
    <w:rsid w:val="008A069C"/>
    <w:rsid w:val="008A204F"/>
    <w:rsid w:val="008A4C8F"/>
    <w:rsid w:val="008A72AE"/>
    <w:rsid w:val="008B0656"/>
    <w:rsid w:val="008C0126"/>
    <w:rsid w:val="008C0F0C"/>
    <w:rsid w:val="008C6885"/>
    <w:rsid w:val="008C727F"/>
    <w:rsid w:val="008D0575"/>
    <w:rsid w:val="008D0DE8"/>
    <w:rsid w:val="008D1EF2"/>
    <w:rsid w:val="008D23C6"/>
    <w:rsid w:val="008E0FF4"/>
    <w:rsid w:val="008E3286"/>
    <w:rsid w:val="008E5B93"/>
    <w:rsid w:val="008E6467"/>
    <w:rsid w:val="008E7055"/>
    <w:rsid w:val="008E7291"/>
    <w:rsid w:val="008F148E"/>
    <w:rsid w:val="008F3D65"/>
    <w:rsid w:val="0090020E"/>
    <w:rsid w:val="00901584"/>
    <w:rsid w:val="009069F6"/>
    <w:rsid w:val="009102F8"/>
    <w:rsid w:val="00910A6E"/>
    <w:rsid w:val="009113B5"/>
    <w:rsid w:val="0091197D"/>
    <w:rsid w:val="00911A83"/>
    <w:rsid w:val="0092173D"/>
    <w:rsid w:val="00922263"/>
    <w:rsid w:val="0092447B"/>
    <w:rsid w:val="00924506"/>
    <w:rsid w:val="00926142"/>
    <w:rsid w:val="00926D06"/>
    <w:rsid w:val="009357E8"/>
    <w:rsid w:val="0093767D"/>
    <w:rsid w:val="009408FC"/>
    <w:rsid w:val="00942B4A"/>
    <w:rsid w:val="009441F2"/>
    <w:rsid w:val="009449AE"/>
    <w:rsid w:val="00946A6E"/>
    <w:rsid w:val="00957DEB"/>
    <w:rsid w:val="009608A7"/>
    <w:rsid w:val="00963627"/>
    <w:rsid w:val="00967B41"/>
    <w:rsid w:val="00977BAB"/>
    <w:rsid w:val="00982E5D"/>
    <w:rsid w:val="00984CE8"/>
    <w:rsid w:val="00990988"/>
    <w:rsid w:val="00994AB9"/>
    <w:rsid w:val="009962F7"/>
    <w:rsid w:val="009A294D"/>
    <w:rsid w:val="009A42DC"/>
    <w:rsid w:val="009A73FD"/>
    <w:rsid w:val="009A7483"/>
    <w:rsid w:val="009B164B"/>
    <w:rsid w:val="009B18E1"/>
    <w:rsid w:val="009B6626"/>
    <w:rsid w:val="009B7124"/>
    <w:rsid w:val="009C15FD"/>
    <w:rsid w:val="009C592E"/>
    <w:rsid w:val="009C5988"/>
    <w:rsid w:val="009C5DFF"/>
    <w:rsid w:val="009C706F"/>
    <w:rsid w:val="009D3E56"/>
    <w:rsid w:val="009D7134"/>
    <w:rsid w:val="009E0DA0"/>
    <w:rsid w:val="009E2735"/>
    <w:rsid w:val="009E2BA7"/>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72B"/>
    <w:rsid w:val="00A53CA2"/>
    <w:rsid w:val="00A577BF"/>
    <w:rsid w:val="00A647A0"/>
    <w:rsid w:val="00A7199E"/>
    <w:rsid w:val="00A72AF8"/>
    <w:rsid w:val="00A81B72"/>
    <w:rsid w:val="00A845E8"/>
    <w:rsid w:val="00A8741C"/>
    <w:rsid w:val="00A901EC"/>
    <w:rsid w:val="00A93B9B"/>
    <w:rsid w:val="00A97A3D"/>
    <w:rsid w:val="00AA2A0E"/>
    <w:rsid w:val="00AA3028"/>
    <w:rsid w:val="00AA6323"/>
    <w:rsid w:val="00AA6909"/>
    <w:rsid w:val="00AA6EC2"/>
    <w:rsid w:val="00AB0D32"/>
    <w:rsid w:val="00AB3A6F"/>
    <w:rsid w:val="00AB6840"/>
    <w:rsid w:val="00AC0593"/>
    <w:rsid w:val="00AC3796"/>
    <w:rsid w:val="00AC4FBE"/>
    <w:rsid w:val="00AC603B"/>
    <w:rsid w:val="00AC63BC"/>
    <w:rsid w:val="00AC6785"/>
    <w:rsid w:val="00AD2BEA"/>
    <w:rsid w:val="00AD4EF7"/>
    <w:rsid w:val="00AD4F77"/>
    <w:rsid w:val="00AE0D00"/>
    <w:rsid w:val="00AE121F"/>
    <w:rsid w:val="00AE1C21"/>
    <w:rsid w:val="00AE48C5"/>
    <w:rsid w:val="00AE7C01"/>
    <w:rsid w:val="00AF351E"/>
    <w:rsid w:val="00AF4694"/>
    <w:rsid w:val="00B049ED"/>
    <w:rsid w:val="00B06093"/>
    <w:rsid w:val="00B07588"/>
    <w:rsid w:val="00B07805"/>
    <w:rsid w:val="00B21E47"/>
    <w:rsid w:val="00B31146"/>
    <w:rsid w:val="00B31AF7"/>
    <w:rsid w:val="00B32D7F"/>
    <w:rsid w:val="00B374D9"/>
    <w:rsid w:val="00B4232A"/>
    <w:rsid w:val="00B42EB2"/>
    <w:rsid w:val="00B45BE1"/>
    <w:rsid w:val="00B45FF8"/>
    <w:rsid w:val="00B46A36"/>
    <w:rsid w:val="00B47590"/>
    <w:rsid w:val="00B51C6E"/>
    <w:rsid w:val="00B523A5"/>
    <w:rsid w:val="00B57577"/>
    <w:rsid w:val="00B70765"/>
    <w:rsid w:val="00B760DD"/>
    <w:rsid w:val="00B80FA0"/>
    <w:rsid w:val="00B862A6"/>
    <w:rsid w:val="00B87CB1"/>
    <w:rsid w:val="00B90019"/>
    <w:rsid w:val="00B90645"/>
    <w:rsid w:val="00B90B05"/>
    <w:rsid w:val="00B938FB"/>
    <w:rsid w:val="00B96861"/>
    <w:rsid w:val="00BA3921"/>
    <w:rsid w:val="00BB5F24"/>
    <w:rsid w:val="00BB6E72"/>
    <w:rsid w:val="00BB7924"/>
    <w:rsid w:val="00BC1183"/>
    <w:rsid w:val="00BC33EE"/>
    <w:rsid w:val="00BC5171"/>
    <w:rsid w:val="00BD62E1"/>
    <w:rsid w:val="00BE2006"/>
    <w:rsid w:val="00BE4357"/>
    <w:rsid w:val="00BF27A9"/>
    <w:rsid w:val="00BF2827"/>
    <w:rsid w:val="00BF5464"/>
    <w:rsid w:val="00C01CA2"/>
    <w:rsid w:val="00C04B9C"/>
    <w:rsid w:val="00C111FC"/>
    <w:rsid w:val="00C113CF"/>
    <w:rsid w:val="00C142EA"/>
    <w:rsid w:val="00C160C8"/>
    <w:rsid w:val="00C16A69"/>
    <w:rsid w:val="00C20404"/>
    <w:rsid w:val="00C27CF7"/>
    <w:rsid w:val="00C30638"/>
    <w:rsid w:val="00C31D1E"/>
    <w:rsid w:val="00C34977"/>
    <w:rsid w:val="00C37EC3"/>
    <w:rsid w:val="00C40797"/>
    <w:rsid w:val="00C44140"/>
    <w:rsid w:val="00C477C7"/>
    <w:rsid w:val="00C501F6"/>
    <w:rsid w:val="00C552DC"/>
    <w:rsid w:val="00C554E7"/>
    <w:rsid w:val="00C5615D"/>
    <w:rsid w:val="00C6081D"/>
    <w:rsid w:val="00C6290A"/>
    <w:rsid w:val="00C63AFD"/>
    <w:rsid w:val="00C66819"/>
    <w:rsid w:val="00C80D69"/>
    <w:rsid w:val="00C80E45"/>
    <w:rsid w:val="00C815CE"/>
    <w:rsid w:val="00C82453"/>
    <w:rsid w:val="00C841B0"/>
    <w:rsid w:val="00C84666"/>
    <w:rsid w:val="00C85B95"/>
    <w:rsid w:val="00C85CFB"/>
    <w:rsid w:val="00C92171"/>
    <w:rsid w:val="00C9244E"/>
    <w:rsid w:val="00C93CDE"/>
    <w:rsid w:val="00C94F10"/>
    <w:rsid w:val="00C95DA2"/>
    <w:rsid w:val="00C96449"/>
    <w:rsid w:val="00C976CB"/>
    <w:rsid w:val="00CA0287"/>
    <w:rsid w:val="00CA063B"/>
    <w:rsid w:val="00CA06CF"/>
    <w:rsid w:val="00CA27B3"/>
    <w:rsid w:val="00CA3389"/>
    <w:rsid w:val="00CA7174"/>
    <w:rsid w:val="00CA770C"/>
    <w:rsid w:val="00CB3C2F"/>
    <w:rsid w:val="00CB4988"/>
    <w:rsid w:val="00CC1D16"/>
    <w:rsid w:val="00CC4B00"/>
    <w:rsid w:val="00CC5021"/>
    <w:rsid w:val="00CC52F7"/>
    <w:rsid w:val="00CD5547"/>
    <w:rsid w:val="00CE6109"/>
    <w:rsid w:val="00CE70C3"/>
    <w:rsid w:val="00CF5220"/>
    <w:rsid w:val="00D02B90"/>
    <w:rsid w:val="00D0317E"/>
    <w:rsid w:val="00D06AC3"/>
    <w:rsid w:val="00D1087C"/>
    <w:rsid w:val="00D16B71"/>
    <w:rsid w:val="00D205EF"/>
    <w:rsid w:val="00D22583"/>
    <w:rsid w:val="00D2342F"/>
    <w:rsid w:val="00D249EA"/>
    <w:rsid w:val="00D30805"/>
    <w:rsid w:val="00D31733"/>
    <w:rsid w:val="00D42CEA"/>
    <w:rsid w:val="00D44880"/>
    <w:rsid w:val="00D51617"/>
    <w:rsid w:val="00D536D1"/>
    <w:rsid w:val="00D5701B"/>
    <w:rsid w:val="00D5721B"/>
    <w:rsid w:val="00D600C5"/>
    <w:rsid w:val="00D64C2B"/>
    <w:rsid w:val="00D71BC1"/>
    <w:rsid w:val="00D76A88"/>
    <w:rsid w:val="00D84333"/>
    <w:rsid w:val="00D93DB6"/>
    <w:rsid w:val="00D96D77"/>
    <w:rsid w:val="00DA5460"/>
    <w:rsid w:val="00DB16AC"/>
    <w:rsid w:val="00DB520C"/>
    <w:rsid w:val="00DC5266"/>
    <w:rsid w:val="00DC6DF2"/>
    <w:rsid w:val="00DD2749"/>
    <w:rsid w:val="00DD40E5"/>
    <w:rsid w:val="00DD4442"/>
    <w:rsid w:val="00DD5EAA"/>
    <w:rsid w:val="00DD7B37"/>
    <w:rsid w:val="00DE071C"/>
    <w:rsid w:val="00DE0BE5"/>
    <w:rsid w:val="00DE15F8"/>
    <w:rsid w:val="00DE2C5A"/>
    <w:rsid w:val="00DE3A46"/>
    <w:rsid w:val="00DE4768"/>
    <w:rsid w:val="00DE574E"/>
    <w:rsid w:val="00DE7F7C"/>
    <w:rsid w:val="00DF1CB9"/>
    <w:rsid w:val="00DF2922"/>
    <w:rsid w:val="00DF37DF"/>
    <w:rsid w:val="00DF5AA3"/>
    <w:rsid w:val="00DF7AB5"/>
    <w:rsid w:val="00E01880"/>
    <w:rsid w:val="00E04BFE"/>
    <w:rsid w:val="00E0789D"/>
    <w:rsid w:val="00E1385A"/>
    <w:rsid w:val="00E15BC4"/>
    <w:rsid w:val="00E175AA"/>
    <w:rsid w:val="00E2000B"/>
    <w:rsid w:val="00E230C5"/>
    <w:rsid w:val="00E307CE"/>
    <w:rsid w:val="00E30B04"/>
    <w:rsid w:val="00E3198A"/>
    <w:rsid w:val="00E3379B"/>
    <w:rsid w:val="00E33DD7"/>
    <w:rsid w:val="00E553DE"/>
    <w:rsid w:val="00E60785"/>
    <w:rsid w:val="00E60BAE"/>
    <w:rsid w:val="00E63DD1"/>
    <w:rsid w:val="00E70BBC"/>
    <w:rsid w:val="00E71771"/>
    <w:rsid w:val="00E71BD9"/>
    <w:rsid w:val="00E73FD3"/>
    <w:rsid w:val="00E74B32"/>
    <w:rsid w:val="00E766AA"/>
    <w:rsid w:val="00E775DE"/>
    <w:rsid w:val="00E820BB"/>
    <w:rsid w:val="00E86C3E"/>
    <w:rsid w:val="00E86D81"/>
    <w:rsid w:val="00E87783"/>
    <w:rsid w:val="00E87B0C"/>
    <w:rsid w:val="00E92B34"/>
    <w:rsid w:val="00E95F1D"/>
    <w:rsid w:val="00EA32F3"/>
    <w:rsid w:val="00EA3459"/>
    <w:rsid w:val="00EB0BCC"/>
    <w:rsid w:val="00EB1586"/>
    <w:rsid w:val="00EB1DC3"/>
    <w:rsid w:val="00EB3E9C"/>
    <w:rsid w:val="00EB62E0"/>
    <w:rsid w:val="00EB67AC"/>
    <w:rsid w:val="00EC27F8"/>
    <w:rsid w:val="00EC3F6A"/>
    <w:rsid w:val="00EC5996"/>
    <w:rsid w:val="00EC67A8"/>
    <w:rsid w:val="00ED2A68"/>
    <w:rsid w:val="00ED418A"/>
    <w:rsid w:val="00ED73F4"/>
    <w:rsid w:val="00EE1530"/>
    <w:rsid w:val="00EE3EC5"/>
    <w:rsid w:val="00EE6E17"/>
    <w:rsid w:val="00EE70FB"/>
    <w:rsid w:val="00EE7C62"/>
    <w:rsid w:val="00EF16ED"/>
    <w:rsid w:val="00EF1859"/>
    <w:rsid w:val="00EF18D3"/>
    <w:rsid w:val="00EF2EA1"/>
    <w:rsid w:val="00F00084"/>
    <w:rsid w:val="00F15E0D"/>
    <w:rsid w:val="00F21960"/>
    <w:rsid w:val="00F22553"/>
    <w:rsid w:val="00F263E5"/>
    <w:rsid w:val="00F31507"/>
    <w:rsid w:val="00F327F1"/>
    <w:rsid w:val="00F350F7"/>
    <w:rsid w:val="00F375A3"/>
    <w:rsid w:val="00F46A02"/>
    <w:rsid w:val="00F50445"/>
    <w:rsid w:val="00F51260"/>
    <w:rsid w:val="00F51C7F"/>
    <w:rsid w:val="00F52C16"/>
    <w:rsid w:val="00F52ECC"/>
    <w:rsid w:val="00F53B72"/>
    <w:rsid w:val="00F541D0"/>
    <w:rsid w:val="00F5631A"/>
    <w:rsid w:val="00F61BAF"/>
    <w:rsid w:val="00F658AB"/>
    <w:rsid w:val="00F74938"/>
    <w:rsid w:val="00F861B1"/>
    <w:rsid w:val="00F873D8"/>
    <w:rsid w:val="00F910F0"/>
    <w:rsid w:val="00FA0422"/>
    <w:rsid w:val="00FA1E64"/>
    <w:rsid w:val="00FA2CA4"/>
    <w:rsid w:val="00FA59B4"/>
    <w:rsid w:val="00FB3122"/>
    <w:rsid w:val="00FB5268"/>
    <w:rsid w:val="00FB5B28"/>
    <w:rsid w:val="00FC2876"/>
    <w:rsid w:val="00FC6E0A"/>
    <w:rsid w:val="00FC7C21"/>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75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779029361">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48128179">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DA4DE-1116-4B2F-8CA8-D1777E04C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7</Pages>
  <Words>2657</Words>
  <Characters>15149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525</cp:revision>
  <cp:lastPrinted>2022-04-09T06:23:00Z</cp:lastPrinted>
  <dcterms:created xsi:type="dcterms:W3CDTF">2016-12-15T10:11:00Z</dcterms:created>
  <dcterms:modified xsi:type="dcterms:W3CDTF">2022-09-16T07:22:00Z</dcterms:modified>
</cp:coreProperties>
</file>